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233"/>
        <w:gridCol w:w="1042"/>
        <w:gridCol w:w="3695"/>
      </w:tblGrid>
      <w:tr w:rsidR="000C6632" w:rsidRPr="001024B0" w14:paraId="28B48132" w14:textId="77777777" w:rsidTr="000C6632">
        <w:trPr>
          <w:trHeight w:val="397"/>
        </w:trPr>
        <w:tc>
          <w:tcPr>
            <w:tcW w:w="47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3ACEE12" w14:textId="10741B72" w:rsidR="000C6632" w:rsidRPr="00847799" w:rsidRDefault="000C6632" w:rsidP="000C6632">
            <w:pPr>
              <w:rPr>
                <w:rFonts w:ascii="Arial Narrow" w:hAnsi="Arial Narrow" w:cs="Arial"/>
                <w:b/>
                <w:noProof/>
                <w:color w:val="FF0000"/>
                <w:sz w:val="40"/>
                <w:szCs w:val="40"/>
              </w:rPr>
            </w:pPr>
            <w:bookmarkStart w:id="0" w:name="_Hlk75439845"/>
          </w:p>
        </w:tc>
        <w:tc>
          <w:tcPr>
            <w:tcW w:w="473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9B2BACA" w14:textId="53ABE2B4" w:rsidR="000C6632" w:rsidRPr="001024B0" w:rsidRDefault="000C6632" w:rsidP="000C6632">
            <w:pPr>
              <w:jc w:val="right"/>
              <w:rPr>
                <w:rFonts w:ascii="Arial Narrow" w:hAnsi="Arial Narrow" w:cs="Arial"/>
                <w:b/>
                <w:noProof/>
                <w:color w:val="FF0000"/>
                <w:sz w:val="40"/>
                <w:szCs w:val="40"/>
              </w:rPr>
            </w:pPr>
            <w:r w:rsidRPr="001024B0">
              <w:rPr>
                <w:rFonts w:ascii="Arial Narrow" w:hAnsi="Arial Narrow"/>
                <w:b/>
                <w:bCs/>
                <w:sz w:val="22"/>
                <w:szCs w:val="18"/>
              </w:rPr>
              <w:t>Egzemplarz ……..</w:t>
            </w:r>
          </w:p>
        </w:tc>
      </w:tr>
      <w:tr w:rsidR="000C6632" w:rsidRPr="001024B0" w14:paraId="451E83CE" w14:textId="77777777" w:rsidTr="002237CC">
        <w:trPr>
          <w:trHeight w:val="1701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D1C47" w14:textId="77777777" w:rsidR="000C6632" w:rsidRPr="001024B0" w:rsidRDefault="000C6632" w:rsidP="000C6632">
            <w:pPr>
              <w:jc w:val="left"/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1024B0">
              <w:rPr>
                <w:rFonts w:ascii="Arial Narrow" w:hAnsi="Arial Narrow"/>
                <w:sz w:val="18"/>
                <w:szCs w:val="18"/>
              </w:rPr>
              <w:t>INWESTOR: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525009" w14:textId="77777777" w:rsidR="000C6632" w:rsidRPr="001024B0" w:rsidRDefault="000C6632" w:rsidP="000C6632">
            <w:pPr>
              <w:suppressAutoHyphens/>
              <w:jc w:val="left"/>
              <w:rPr>
                <w:rFonts w:ascii="Arial Narrow" w:hAnsi="Arial Narrow" w:cs="Arial"/>
                <w:bCs/>
                <w:color w:val="000000"/>
                <w:sz w:val="20"/>
              </w:rPr>
            </w:pPr>
            <w:r w:rsidRPr="001024B0">
              <w:rPr>
                <w:rFonts w:ascii="Arial Narrow" w:hAnsi="Arial Narrow" w:cs="Arial"/>
                <w:b/>
                <w:caps/>
                <w:color w:val="000000"/>
                <w:szCs w:val="24"/>
              </w:rPr>
              <w:t>WÓJT GMINY ŚWILCZA</w:t>
            </w:r>
            <w:r w:rsidRPr="001024B0">
              <w:rPr>
                <w:rFonts w:ascii="Arial Narrow" w:hAnsi="Arial Narrow" w:cs="Arial"/>
                <w:bCs/>
                <w:color w:val="000000"/>
                <w:sz w:val="20"/>
              </w:rPr>
              <w:t xml:space="preserve"> </w:t>
            </w:r>
          </w:p>
          <w:p w14:paraId="30D54B5A" w14:textId="77777777" w:rsidR="000C6632" w:rsidRPr="001024B0" w:rsidRDefault="000C6632" w:rsidP="000C6632">
            <w:pPr>
              <w:suppressAutoHyphens/>
              <w:jc w:val="left"/>
              <w:rPr>
                <w:rFonts w:ascii="Arial Narrow" w:hAnsi="Arial Narrow" w:cs="Arial"/>
                <w:bCs/>
                <w:caps/>
                <w:color w:val="000000"/>
                <w:sz w:val="20"/>
              </w:rPr>
            </w:pPr>
            <w:r w:rsidRPr="001024B0">
              <w:rPr>
                <w:rFonts w:ascii="Arial Narrow" w:hAnsi="Arial Narrow" w:cs="Arial"/>
                <w:bCs/>
                <w:color w:val="000000"/>
                <w:sz w:val="20"/>
              </w:rPr>
              <w:t>Świlcza 168</w:t>
            </w:r>
          </w:p>
          <w:p w14:paraId="120BA9B6" w14:textId="01B88C9F" w:rsidR="000C6632" w:rsidRPr="001024B0" w:rsidRDefault="000C6632" w:rsidP="000C6632">
            <w:pPr>
              <w:jc w:val="left"/>
              <w:rPr>
                <w:rFonts w:ascii="Arial Narrow" w:hAnsi="Arial Narrow" w:cs="Arial"/>
                <w:b/>
                <w:color w:val="FF0000"/>
                <w:sz w:val="40"/>
                <w:szCs w:val="40"/>
              </w:rPr>
            </w:pPr>
            <w:r w:rsidRPr="001024B0">
              <w:rPr>
                <w:rFonts w:ascii="Arial Narrow" w:hAnsi="Arial Narrow" w:cs="Arial"/>
                <w:bCs/>
                <w:caps/>
                <w:color w:val="000000"/>
                <w:sz w:val="20"/>
              </w:rPr>
              <w:t>36-072 Świlcza</w:t>
            </w:r>
          </w:p>
        </w:tc>
        <w:tc>
          <w:tcPr>
            <w:tcW w:w="369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A5BBE" w14:textId="6DF849C5" w:rsidR="000C6632" w:rsidRPr="001024B0" w:rsidRDefault="002237CC" w:rsidP="000C6632">
            <w:pPr>
              <w:jc w:val="center"/>
              <w:rPr>
                <w:rFonts w:ascii="Arial Narrow" w:hAnsi="Arial Narrow" w:cs="Arial"/>
                <w:b/>
                <w:color w:val="FF0000"/>
                <w:sz w:val="40"/>
                <w:szCs w:val="40"/>
              </w:rPr>
            </w:pPr>
            <w:r w:rsidRPr="001024B0">
              <w:rPr>
                <w:rFonts w:ascii="Arial Narrow" w:hAnsi="Arial Narrow" w:cs="Arial"/>
                <w:b/>
                <w:noProof/>
                <w:color w:val="FF0000"/>
                <w:sz w:val="40"/>
                <w:szCs w:val="40"/>
              </w:rPr>
              <w:drawing>
                <wp:inline distT="0" distB="0" distL="0" distR="0" wp14:anchorId="6932FB42" wp14:editId="63DE0B16">
                  <wp:extent cx="914400" cy="1009650"/>
                  <wp:effectExtent l="0" t="0" r="0" b="0"/>
                  <wp:docPr id="176137656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632" w:rsidRPr="001024B0" w14:paraId="73F3AEF8" w14:textId="77777777" w:rsidTr="00C01E79">
        <w:trPr>
          <w:trHeight w:val="1417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525F" w14:textId="77777777" w:rsidR="000C6632" w:rsidRPr="001024B0" w:rsidRDefault="000C6632" w:rsidP="000C6632">
            <w:p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1024B0">
              <w:rPr>
                <w:rFonts w:ascii="Arial Narrow" w:hAnsi="Arial Narrow"/>
                <w:sz w:val="18"/>
                <w:szCs w:val="18"/>
              </w:rPr>
              <w:t>JEDNOSTKA</w:t>
            </w:r>
          </w:p>
          <w:p w14:paraId="006BECDE" w14:textId="77777777" w:rsidR="000C6632" w:rsidRPr="001024B0" w:rsidRDefault="000C6632" w:rsidP="000C6632">
            <w:pPr>
              <w:jc w:val="left"/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1024B0">
              <w:rPr>
                <w:rFonts w:ascii="Arial Narrow" w:hAnsi="Arial Narrow"/>
                <w:sz w:val="18"/>
                <w:szCs w:val="18"/>
              </w:rPr>
              <w:t>PROJEKTOWA:</w:t>
            </w:r>
          </w:p>
        </w:tc>
        <w:tc>
          <w:tcPr>
            <w:tcW w:w="752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B8C5" w14:textId="23015866" w:rsidR="000C6632" w:rsidRPr="001024B0" w:rsidRDefault="000C6632" w:rsidP="000C6632">
            <w:pPr>
              <w:suppressAutoHyphens/>
              <w:jc w:val="left"/>
              <w:rPr>
                <w:rFonts w:ascii="Arial Narrow" w:hAnsi="Arial Narrow" w:cs="Arial"/>
                <w:b/>
                <w:caps/>
                <w:color w:val="000000"/>
                <w:szCs w:val="24"/>
              </w:rPr>
            </w:pPr>
            <w:r w:rsidRPr="001024B0">
              <w:rPr>
                <w:noProof/>
              </w:rPr>
              <w:drawing>
                <wp:inline distT="0" distB="0" distL="0" distR="0" wp14:anchorId="191CDD24" wp14:editId="471C47F5">
                  <wp:extent cx="2390775" cy="285750"/>
                  <wp:effectExtent l="0" t="0" r="9525" b="0"/>
                  <wp:docPr id="149553373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3F3947" w14:textId="77777777" w:rsidR="000C6632" w:rsidRPr="001024B0" w:rsidRDefault="000C6632" w:rsidP="000C6632">
            <w:pPr>
              <w:suppressAutoHyphens/>
              <w:spacing w:before="120"/>
              <w:rPr>
                <w:rFonts w:ascii="Arial Narrow" w:hAnsi="Arial Narrow" w:cs="Arial"/>
                <w:bCs/>
                <w:color w:val="000000"/>
                <w:sz w:val="20"/>
              </w:rPr>
            </w:pPr>
            <w:r w:rsidRPr="001024B0">
              <w:rPr>
                <w:rFonts w:ascii="Arial Narrow" w:hAnsi="Arial Narrow" w:cs="Arial"/>
                <w:bCs/>
                <w:color w:val="000000"/>
                <w:sz w:val="20"/>
              </w:rPr>
              <w:t>Aleja Tadeusza Rejtana 53A/65 (III piętro)</w:t>
            </w:r>
          </w:p>
          <w:p w14:paraId="68854AAF" w14:textId="77777777" w:rsidR="000C6632" w:rsidRPr="001024B0" w:rsidRDefault="000C6632" w:rsidP="000C6632">
            <w:pPr>
              <w:suppressAutoHyphens/>
              <w:rPr>
                <w:rFonts w:ascii="Arial Narrow" w:hAnsi="Arial Narrow" w:cs="Arial"/>
                <w:bCs/>
                <w:color w:val="000000"/>
                <w:sz w:val="20"/>
              </w:rPr>
            </w:pPr>
            <w:r w:rsidRPr="001024B0">
              <w:rPr>
                <w:rFonts w:ascii="Arial Narrow" w:hAnsi="Arial Narrow" w:cs="Arial"/>
                <w:bCs/>
                <w:color w:val="000000"/>
                <w:sz w:val="20"/>
              </w:rPr>
              <w:t>35-326 RZESZÓW</w:t>
            </w:r>
          </w:p>
          <w:p w14:paraId="5C8EF902" w14:textId="77777777" w:rsidR="000C6632" w:rsidRPr="001024B0" w:rsidRDefault="000C6632" w:rsidP="000C6632">
            <w:pPr>
              <w:jc w:val="left"/>
              <w:rPr>
                <w:rFonts w:ascii="Arial Narrow" w:hAnsi="Arial Narrow" w:cs="Arial"/>
                <w:b/>
                <w:color w:val="FF0000"/>
                <w:sz w:val="40"/>
                <w:szCs w:val="40"/>
              </w:rPr>
            </w:pPr>
            <w:r w:rsidRPr="001024B0">
              <w:rPr>
                <w:rFonts w:ascii="Arial Narrow" w:hAnsi="Arial Narrow" w:cs="Arial"/>
                <w:bCs/>
                <w:color w:val="000000"/>
                <w:sz w:val="20"/>
              </w:rPr>
              <w:t>+48 880 411 234, biuro@betaprojekt.pl</w:t>
            </w:r>
          </w:p>
        </w:tc>
      </w:tr>
      <w:tr w:rsidR="000C6632" w:rsidRPr="001024B0" w14:paraId="463391D2" w14:textId="77777777" w:rsidTr="00C01E79">
        <w:trPr>
          <w:trHeight w:val="170"/>
        </w:trPr>
        <w:tc>
          <w:tcPr>
            <w:tcW w:w="1951" w:type="dxa"/>
            <w:tcBorders>
              <w:left w:val="nil"/>
              <w:right w:val="nil"/>
            </w:tcBorders>
            <w:vAlign w:val="center"/>
          </w:tcPr>
          <w:p w14:paraId="668C59DA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522" w:type="dxa"/>
            <w:gridSpan w:val="4"/>
            <w:tcBorders>
              <w:left w:val="nil"/>
              <w:right w:val="nil"/>
            </w:tcBorders>
            <w:vAlign w:val="center"/>
          </w:tcPr>
          <w:p w14:paraId="315FE07B" w14:textId="77777777" w:rsidR="000C6632" w:rsidRPr="001024B0" w:rsidRDefault="000C6632" w:rsidP="000C6632">
            <w:pPr>
              <w:jc w:val="center"/>
              <w:rPr>
                <w:rFonts w:ascii="Arial Narrow" w:hAnsi="Arial Narrow" w:cs="Arial"/>
                <w:b/>
                <w:color w:val="C00000"/>
                <w:sz w:val="16"/>
                <w:szCs w:val="16"/>
              </w:rPr>
            </w:pPr>
          </w:p>
        </w:tc>
      </w:tr>
      <w:tr w:rsidR="000C6632" w:rsidRPr="001024B0" w14:paraId="44AFE55E" w14:textId="77777777" w:rsidTr="000C6632">
        <w:trPr>
          <w:trHeight w:val="1077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DF58A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1024B0">
              <w:rPr>
                <w:rFonts w:ascii="Arial Narrow" w:hAnsi="Arial Narrow"/>
                <w:sz w:val="18"/>
                <w:szCs w:val="18"/>
              </w:rPr>
              <w:t xml:space="preserve">RODZAJ </w:t>
            </w:r>
          </w:p>
          <w:p w14:paraId="6C717736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1024B0">
              <w:rPr>
                <w:rFonts w:ascii="Arial Narrow" w:hAnsi="Arial Narrow"/>
                <w:sz w:val="18"/>
                <w:szCs w:val="18"/>
              </w:rPr>
              <w:t>OPRACOWANIA:</w:t>
            </w:r>
          </w:p>
        </w:tc>
        <w:tc>
          <w:tcPr>
            <w:tcW w:w="752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748C7" w14:textId="14198610" w:rsidR="000C6632" w:rsidRPr="001024B0" w:rsidRDefault="00DF3607" w:rsidP="000C6632">
            <w:pPr>
              <w:jc w:val="center"/>
              <w:rPr>
                <w:rFonts w:ascii="Arial Narrow" w:hAnsi="Arial Narrow" w:cs="Arial"/>
                <w:b/>
                <w:color w:val="C00000"/>
                <w:sz w:val="40"/>
                <w:szCs w:val="40"/>
              </w:rPr>
            </w:pPr>
            <w:r w:rsidRPr="001024B0">
              <w:rPr>
                <w:rFonts w:ascii="Arial Narrow" w:hAnsi="Arial Narrow" w:cs="Arial"/>
                <w:b/>
                <w:color w:val="0070C0"/>
                <w:sz w:val="36"/>
                <w:szCs w:val="36"/>
              </w:rPr>
              <w:t>PROJEKT</w:t>
            </w:r>
            <w:r w:rsidR="002237CC" w:rsidRPr="001024B0">
              <w:rPr>
                <w:rFonts w:ascii="Arial Narrow" w:hAnsi="Arial Narrow" w:cs="Arial"/>
                <w:b/>
                <w:color w:val="0070C0"/>
                <w:sz w:val="36"/>
                <w:szCs w:val="36"/>
              </w:rPr>
              <w:t xml:space="preserve"> </w:t>
            </w:r>
            <w:r w:rsidR="001024B0" w:rsidRPr="001024B0">
              <w:rPr>
                <w:rFonts w:ascii="Arial Narrow" w:hAnsi="Arial Narrow" w:cs="Arial"/>
                <w:b/>
                <w:color w:val="0070C0"/>
                <w:sz w:val="36"/>
                <w:szCs w:val="36"/>
              </w:rPr>
              <w:t>WYKONAWCZY</w:t>
            </w:r>
          </w:p>
        </w:tc>
      </w:tr>
      <w:tr w:rsidR="000C6632" w:rsidRPr="001024B0" w14:paraId="1FABE2F7" w14:textId="77777777" w:rsidTr="00C01E79">
        <w:trPr>
          <w:trHeight w:val="1928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1048" w14:textId="77777777" w:rsidR="000C6632" w:rsidRPr="001024B0" w:rsidRDefault="000C6632" w:rsidP="000C6632">
            <w:pPr>
              <w:suppressAutoHyphens/>
              <w:snapToGrid w:val="0"/>
              <w:rPr>
                <w:rFonts w:ascii="Arial Narrow" w:hAnsi="Arial Narrow"/>
                <w:sz w:val="18"/>
                <w:szCs w:val="18"/>
              </w:rPr>
            </w:pPr>
            <w:bookmarkStart w:id="1" w:name="_Hlk88425980"/>
            <w:r w:rsidRPr="001024B0">
              <w:rPr>
                <w:rFonts w:ascii="Arial Narrow" w:hAnsi="Arial Narrow"/>
                <w:sz w:val="18"/>
                <w:szCs w:val="18"/>
              </w:rPr>
              <w:t xml:space="preserve">NAZWA </w:t>
            </w:r>
          </w:p>
          <w:p w14:paraId="1620586D" w14:textId="77777777" w:rsidR="000C6632" w:rsidRPr="001024B0" w:rsidRDefault="000C6632" w:rsidP="000C6632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1024B0">
              <w:rPr>
                <w:rFonts w:ascii="Arial Narrow" w:hAnsi="Arial Narrow"/>
                <w:sz w:val="18"/>
                <w:szCs w:val="18"/>
              </w:rPr>
              <w:t>ZAMIERZENIA BUDOWLANEGO:</w:t>
            </w:r>
          </w:p>
        </w:tc>
        <w:tc>
          <w:tcPr>
            <w:tcW w:w="752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B63EF" w14:textId="77777777" w:rsidR="001024B0" w:rsidRPr="001024B0" w:rsidRDefault="000C6632" w:rsidP="001024B0">
            <w:pPr>
              <w:suppressAutoHyphens/>
              <w:jc w:val="center"/>
              <w:rPr>
                <w:rFonts w:ascii="Arial Narrow" w:hAnsi="Arial Narrow"/>
                <w:b/>
                <w:caps/>
                <w:sz w:val="22"/>
                <w:szCs w:val="22"/>
              </w:rPr>
            </w:pPr>
            <w:r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t>„</w:t>
            </w:r>
            <w:r w:rsidR="001024B0"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t>ROZBUDOWA DROGI GMINNEJ NR 108755R W KM 0+006,00 - 0+695,70</w:t>
            </w:r>
          </w:p>
          <w:p w14:paraId="70E86D09" w14:textId="55274062" w:rsidR="000C6632" w:rsidRPr="001024B0" w:rsidRDefault="001024B0" w:rsidP="001024B0">
            <w:pPr>
              <w:suppressAutoHyphens/>
              <w:jc w:val="center"/>
              <w:rPr>
                <w:rFonts w:ascii="Arial Narrow" w:hAnsi="Arial Narrow"/>
                <w:b/>
                <w:bCs/>
                <w:caps/>
                <w:color w:val="FF0000"/>
                <w:szCs w:val="24"/>
              </w:rPr>
            </w:pPr>
            <w:r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WRAZ Z NIEZBĘDNĄ INFRASTRUKTURĄ TECHNICZNĄ, BUDOWLAMI </w:t>
            </w:r>
            <w:r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br/>
            </w:r>
            <w:r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t>I URZĄDZENIAMI</w:t>
            </w:r>
            <w:r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t>BUDOWLANYMI ORAZ PRZEBUDOWĄ SIECI UZBROJENIA TERENU W MIEJSCOWOŚCI</w:t>
            </w:r>
            <w:r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t>TRZCIANA.</w:t>
            </w:r>
            <w:r w:rsidR="000C6632" w:rsidRPr="001024B0">
              <w:rPr>
                <w:rFonts w:ascii="Arial Narrow" w:hAnsi="Arial Narrow"/>
                <w:b/>
                <w:caps/>
                <w:sz w:val="22"/>
                <w:szCs w:val="22"/>
              </w:rPr>
              <w:t>”</w:t>
            </w:r>
          </w:p>
        </w:tc>
      </w:tr>
      <w:bookmarkEnd w:id="1"/>
      <w:tr w:rsidR="000C6632" w:rsidRPr="001024B0" w14:paraId="31D5CD1A" w14:textId="77777777" w:rsidTr="00C01E79">
        <w:trPr>
          <w:trHeight w:val="20"/>
        </w:trPr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ED867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</w:pPr>
            <w:r w:rsidRPr="001024B0"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  <w:t>ADRES BUDOWLI: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0A383" w14:textId="77777777" w:rsidR="000C6632" w:rsidRPr="001024B0" w:rsidRDefault="000C6632" w:rsidP="000C6632">
            <w:pPr>
              <w:suppressAutoHyphens/>
              <w:spacing w:before="20" w:after="20"/>
              <w:jc w:val="right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WOJEWÓDZTWO:  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DA5FE" w14:textId="77777777" w:rsidR="000C6632" w:rsidRPr="001024B0" w:rsidRDefault="000C6632" w:rsidP="000C6632">
            <w:pPr>
              <w:suppressAutoHyphens/>
              <w:spacing w:before="20" w:after="20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>PODKARPACKIE</w:t>
            </w:r>
          </w:p>
        </w:tc>
      </w:tr>
      <w:tr w:rsidR="000C6632" w:rsidRPr="001024B0" w14:paraId="2DBD4A1D" w14:textId="77777777" w:rsidTr="00C01E79">
        <w:trPr>
          <w:trHeight w:val="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A3163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5A617" w14:textId="77777777" w:rsidR="000C6632" w:rsidRPr="001024B0" w:rsidRDefault="000C6632" w:rsidP="000C6632">
            <w:pPr>
              <w:suppressAutoHyphens/>
              <w:spacing w:before="20" w:after="20"/>
              <w:jc w:val="right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POWIAT:  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19566" w14:textId="77777777" w:rsidR="000C6632" w:rsidRPr="001024B0" w:rsidRDefault="000C6632" w:rsidP="000C6632">
            <w:pPr>
              <w:suppressAutoHyphens/>
              <w:spacing w:before="20" w:after="20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>RZESZOWSKI</w:t>
            </w:r>
          </w:p>
        </w:tc>
      </w:tr>
      <w:tr w:rsidR="000C6632" w:rsidRPr="001024B0" w14:paraId="320853B0" w14:textId="77777777" w:rsidTr="00C01E79">
        <w:trPr>
          <w:trHeight w:val="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10F47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40157" w14:textId="77777777" w:rsidR="000C6632" w:rsidRPr="001024B0" w:rsidRDefault="000C6632" w:rsidP="000C6632">
            <w:pPr>
              <w:suppressAutoHyphens/>
              <w:spacing w:before="20" w:after="20"/>
              <w:jc w:val="right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GMINA:  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4BAF" w14:textId="77777777" w:rsidR="000C6632" w:rsidRPr="001024B0" w:rsidRDefault="000C6632" w:rsidP="000C6632">
            <w:pPr>
              <w:suppressAutoHyphens/>
              <w:spacing w:before="20" w:after="20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>ŚWILCZA</w:t>
            </w:r>
          </w:p>
        </w:tc>
      </w:tr>
      <w:tr w:rsidR="000C6632" w:rsidRPr="001024B0" w14:paraId="35368A83" w14:textId="77777777" w:rsidTr="00C01E79">
        <w:trPr>
          <w:trHeight w:val="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F5BFC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88C3E" w14:textId="77777777" w:rsidR="000C6632" w:rsidRPr="001024B0" w:rsidRDefault="000C6632" w:rsidP="000C6632">
            <w:pPr>
              <w:suppressAutoHyphens/>
              <w:spacing w:before="20" w:after="20"/>
              <w:jc w:val="right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MIEJSCOWOŚĆ:  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8FB1D" w14:textId="77777777" w:rsidR="000C6632" w:rsidRPr="001024B0" w:rsidRDefault="000C6632" w:rsidP="000C6632">
            <w:pPr>
              <w:suppressAutoHyphens/>
              <w:spacing w:before="20" w:after="20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>TRZCIANA</w:t>
            </w:r>
          </w:p>
        </w:tc>
      </w:tr>
      <w:tr w:rsidR="000C6632" w:rsidRPr="001024B0" w14:paraId="17A09F6C" w14:textId="77777777" w:rsidTr="00C01E79">
        <w:trPr>
          <w:trHeight w:val="283"/>
        </w:trPr>
        <w:tc>
          <w:tcPr>
            <w:tcW w:w="1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8A8D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</w:pPr>
            <w:r w:rsidRPr="001024B0"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  <w:t>KATEGORIA OBIEKTU BUDOWLANEGO</w:t>
            </w:r>
          </w:p>
        </w:tc>
        <w:tc>
          <w:tcPr>
            <w:tcW w:w="752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24B42" w14:textId="77777777" w:rsidR="000C6632" w:rsidRPr="001024B0" w:rsidRDefault="000C6632" w:rsidP="000C6632">
            <w:pPr>
              <w:suppressAutoHyphens/>
              <w:ind w:left="1447" w:hanging="1447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KATEGORIA IV – </w:t>
            </w:r>
            <w:r w:rsidRPr="001024B0">
              <w:rPr>
                <w:rFonts w:ascii="Arial Narrow" w:hAnsi="Arial Narrow"/>
                <w:bCs/>
                <w:caps/>
                <w:sz w:val="20"/>
              </w:rPr>
              <w:t>ELEMENTY DRÓG PUBLICZNYCH, JAK: SKRZYŻOWANIA, ZJAZDY,</w:t>
            </w: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 </w:t>
            </w:r>
          </w:p>
          <w:p w14:paraId="76ADDCE5" w14:textId="77777777" w:rsidR="000C6632" w:rsidRPr="001024B0" w:rsidRDefault="000C6632" w:rsidP="000C6632">
            <w:pPr>
              <w:suppressAutoHyphens/>
              <w:ind w:left="1447" w:hanging="1447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KATEGORIA XXV – </w:t>
            </w:r>
            <w:r w:rsidRPr="001024B0">
              <w:rPr>
                <w:rFonts w:ascii="Arial Narrow" w:hAnsi="Arial Narrow"/>
                <w:bCs/>
                <w:caps/>
                <w:sz w:val="20"/>
              </w:rPr>
              <w:t>DROGI</w:t>
            </w:r>
          </w:p>
          <w:p w14:paraId="62C41684" w14:textId="3866DA05" w:rsidR="000C6632" w:rsidRPr="001024B0" w:rsidRDefault="000C6632" w:rsidP="000C6632">
            <w:pPr>
              <w:suppressAutoHyphens/>
              <w:ind w:left="2020" w:hanging="2020"/>
              <w:jc w:val="left"/>
              <w:rPr>
                <w:rFonts w:ascii="Arial Narrow" w:hAnsi="Arial Narrow"/>
                <w:bCs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KATEGORIA XXVI – </w:t>
            </w:r>
            <w:r w:rsidRPr="001024B0">
              <w:rPr>
                <w:rFonts w:ascii="Arial Narrow" w:hAnsi="Arial Narrow"/>
                <w:bCs/>
                <w:caps/>
                <w:sz w:val="20"/>
              </w:rPr>
              <w:t>SIECI, JAK: ELEKTROENERGETYCZNE, WODOCIĄGOWE, GAZOWE, KANALIZACYJNE - KANALIZACJA SANIARNA,</w:t>
            </w:r>
          </w:p>
        </w:tc>
      </w:tr>
      <w:tr w:rsidR="000C6632" w:rsidRPr="001024B0" w14:paraId="507D3B95" w14:textId="77777777" w:rsidTr="00C01E79">
        <w:trPr>
          <w:trHeight w:val="283"/>
        </w:trPr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0A111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</w:pPr>
            <w:r w:rsidRPr="001024B0"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  <w:t>LOKALIZACJA INWESTYCJI: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FD0D0" w14:textId="77777777" w:rsidR="000C6632" w:rsidRPr="001024B0" w:rsidRDefault="000C6632" w:rsidP="000C6632">
            <w:pPr>
              <w:suppressAutoHyphens/>
              <w:spacing w:before="20" w:after="20"/>
              <w:jc w:val="right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Jedn. ewidencyjna:  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A618C" w14:textId="77777777" w:rsidR="000C6632" w:rsidRPr="001024B0" w:rsidRDefault="000C6632" w:rsidP="000C6632">
            <w:pPr>
              <w:suppressAutoHyphens/>
              <w:spacing w:before="20" w:after="20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>181612_2 ŚWILCZA</w:t>
            </w:r>
          </w:p>
        </w:tc>
      </w:tr>
      <w:tr w:rsidR="000C6632" w:rsidRPr="001024B0" w14:paraId="75930D11" w14:textId="77777777" w:rsidTr="00C01E79">
        <w:trPr>
          <w:trHeight w:val="28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3B4F1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17E61" w14:textId="77777777" w:rsidR="000C6632" w:rsidRPr="001024B0" w:rsidRDefault="000C6632" w:rsidP="000C6632">
            <w:pPr>
              <w:suppressAutoHyphens/>
              <w:spacing w:before="20" w:after="20"/>
              <w:jc w:val="right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>Obręb ewidencyjny: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A40C2" w14:textId="77777777" w:rsidR="000C6632" w:rsidRPr="001024B0" w:rsidRDefault="000C6632" w:rsidP="000C6632">
            <w:pPr>
              <w:suppressAutoHyphens/>
              <w:spacing w:before="20" w:after="20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>0009 TRZCIANA</w:t>
            </w:r>
          </w:p>
        </w:tc>
      </w:tr>
      <w:tr w:rsidR="000C6632" w:rsidRPr="001024B0" w14:paraId="3DE2454C" w14:textId="77777777" w:rsidTr="00C01E79">
        <w:trPr>
          <w:trHeight w:val="28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94707" w14:textId="77777777" w:rsidR="000C6632" w:rsidRPr="001024B0" w:rsidRDefault="000C6632" w:rsidP="000C6632">
            <w:pPr>
              <w:suppressAutoHyphens/>
              <w:snapToGrid w:val="0"/>
              <w:jc w:val="left"/>
              <w:rPr>
                <w:rFonts w:ascii="Arial Narrow" w:hAnsi="Arial Narrow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6A924" w14:textId="77777777" w:rsidR="000C6632" w:rsidRPr="001024B0" w:rsidRDefault="000C6632" w:rsidP="000C6632">
            <w:pPr>
              <w:suppressAutoHyphens/>
              <w:spacing w:before="20" w:after="20"/>
              <w:jc w:val="right"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>działki ewidencyjne:</w:t>
            </w:r>
          </w:p>
        </w:tc>
        <w:tc>
          <w:tcPr>
            <w:tcW w:w="49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DAAE8" w14:textId="76831527" w:rsidR="000C6632" w:rsidRPr="001024B0" w:rsidRDefault="000C6632" w:rsidP="000C6632">
            <w:pPr>
              <w:suppressAutoHyphens/>
              <w:rPr>
                <w:rFonts w:ascii="Arial Narrow" w:hAnsi="Arial Narrow"/>
                <w:b/>
                <w:caps/>
                <w:sz w:val="20"/>
              </w:rPr>
            </w:pP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- </w:t>
            </w:r>
            <w:r w:rsidRPr="001024B0">
              <w:rPr>
                <w:rFonts w:ascii="Arial Narrow" w:hAnsi="Arial Narrow"/>
                <w:b/>
                <w:sz w:val="20"/>
              </w:rPr>
              <w:t xml:space="preserve">wg załącznika </w:t>
            </w:r>
            <w:r w:rsidRPr="001024B0">
              <w:rPr>
                <w:rFonts w:ascii="Arial Narrow" w:hAnsi="Arial Narrow"/>
                <w:b/>
                <w:caps/>
                <w:sz w:val="20"/>
              </w:rPr>
              <w:t>A (</w:t>
            </w:r>
            <w:r w:rsidRPr="001024B0">
              <w:rPr>
                <w:rFonts w:ascii="Arial Narrow" w:hAnsi="Arial Narrow"/>
                <w:b/>
                <w:sz w:val="20"/>
              </w:rPr>
              <w:t>str</w:t>
            </w: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. 2) </w:t>
            </w:r>
            <w:r w:rsidRPr="001024B0">
              <w:rPr>
                <w:rFonts w:ascii="Arial Narrow" w:hAnsi="Arial Narrow"/>
                <w:b/>
                <w:sz w:val="20"/>
              </w:rPr>
              <w:t>do</w:t>
            </w:r>
            <w:r w:rsidRPr="001024B0">
              <w:rPr>
                <w:rFonts w:ascii="Arial Narrow" w:hAnsi="Arial Narrow"/>
                <w:b/>
                <w:caps/>
                <w:sz w:val="20"/>
              </w:rPr>
              <w:t xml:space="preserve"> PZT</w:t>
            </w:r>
          </w:p>
        </w:tc>
      </w:tr>
    </w:tbl>
    <w:p w14:paraId="5B962546" w14:textId="77777777" w:rsidR="00B65409" w:rsidRPr="001024B0" w:rsidRDefault="00B65409" w:rsidP="00B65409">
      <w:pPr>
        <w:suppressAutoHyphens/>
        <w:rPr>
          <w:rFonts w:ascii="Arial Narrow" w:hAnsi="Arial Narrow"/>
          <w:b/>
          <w:color w:val="FF0000"/>
          <w:sz w:val="20"/>
        </w:rPr>
      </w:pPr>
      <w:bookmarkStart w:id="2" w:name="_Hlk74291833"/>
    </w:p>
    <w:p w14:paraId="461B28E6" w14:textId="77777777" w:rsidR="000C6632" w:rsidRPr="001024B0" w:rsidRDefault="000C6632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288C7A38" w14:textId="77777777" w:rsidR="00DF3607" w:rsidRPr="001024B0" w:rsidRDefault="00DF3607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1A53248E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54E695BB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197D055D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754E234C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79B965FF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60AE3A4D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639F03FB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5528A1D3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0ED7D494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4FAE26DC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42097FBF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3F1A85D2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66EB4230" w14:textId="77777777" w:rsidR="001024B0" w:rsidRPr="001024B0" w:rsidRDefault="001024B0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2B379BBD" w14:textId="77777777" w:rsidR="00DF3607" w:rsidRPr="001024B0" w:rsidRDefault="00DF3607" w:rsidP="00B65409">
      <w:pPr>
        <w:suppressAutoHyphens/>
        <w:rPr>
          <w:rFonts w:ascii="Arial Narrow" w:hAnsi="Arial Narrow"/>
          <w:b/>
          <w:color w:val="FF0000"/>
          <w:sz w:val="20"/>
        </w:rPr>
      </w:pPr>
    </w:p>
    <w:p w14:paraId="2A20C3ED" w14:textId="77777777" w:rsidR="00B65409" w:rsidRPr="001024B0" w:rsidRDefault="00B65409" w:rsidP="00B65409">
      <w:pPr>
        <w:suppressAutoHyphens/>
        <w:rPr>
          <w:rFonts w:ascii="Arial Narrow" w:hAnsi="Arial Narrow"/>
          <w:b/>
          <w:sz w:val="20"/>
        </w:rPr>
      </w:pPr>
      <w:r w:rsidRPr="001024B0">
        <w:rPr>
          <w:rFonts w:ascii="Arial Narrow" w:hAnsi="Arial Narrow"/>
          <w:b/>
          <w:sz w:val="20"/>
        </w:rPr>
        <w:t>AUTORZY OPRACOWANIA:</w:t>
      </w:r>
    </w:p>
    <w:tbl>
      <w:tblPr>
        <w:tblW w:w="9498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04"/>
        <w:gridCol w:w="3645"/>
        <w:gridCol w:w="1344"/>
        <w:gridCol w:w="1679"/>
      </w:tblGrid>
      <w:tr w:rsidR="002237CC" w:rsidRPr="001024B0" w14:paraId="5C29B468" w14:textId="77777777" w:rsidTr="0056103C">
        <w:trPr>
          <w:trHeight w:val="4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76065C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1024B0">
              <w:rPr>
                <w:rFonts w:ascii="Arial Narrow" w:hAnsi="Arial Narrow"/>
                <w:b/>
                <w:sz w:val="18"/>
                <w:szCs w:val="18"/>
              </w:rPr>
              <w:t>Lp.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DEE019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1024B0">
              <w:rPr>
                <w:rFonts w:ascii="Arial Narrow" w:hAnsi="Arial Narrow"/>
                <w:b/>
                <w:sz w:val="18"/>
                <w:szCs w:val="18"/>
              </w:rPr>
              <w:t>Funkcja/</w:t>
            </w:r>
          </w:p>
          <w:p w14:paraId="0F47FDCB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1024B0">
              <w:rPr>
                <w:rFonts w:ascii="Arial Narrow" w:hAnsi="Arial Narrow"/>
                <w:b/>
                <w:sz w:val="18"/>
                <w:szCs w:val="18"/>
              </w:rPr>
              <w:t>Zakres opracowania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E01F00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1024B0">
              <w:rPr>
                <w:rFonts w:ascii="Arial Narrow" w:hAnsi="Arial Narrow"/>
                <w:b/>
                <w:sz w:val="18"/>
                <w:szCs w:val="18"/>
              </w:rPr>
              <w:t>Imię i Nazwisko</w:t>
            </w:r>
          </w:p>
          <w:p w14:paraId="4C121D10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1024B0">
              <w:rPr>
                <w:rFonts w:ascii="Arial Narrow" w:hAnsi="Arial Narrow"/>
                <w:b/>
                <w:sz w:val="18"/>
                <w:szCs w:val="18"/>
              </w:rPr>
              <w:t>Nr uprawnień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F1D563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1024B0">
              <w:rPr>
                <w:rFonts w:ascii="Arial Narrow" w:hAnsi="Arial Narrow"/>
                <w:b/>
                <w:sz w:val="18"/>
                <w:szCs w:val="18"/>
              </w:rPr>
              <w:t>Data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942A5A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1024B0">
              <w:rPr>
                <w:rFonts w:ascii="Arial Narrow" w:hAnsi="Arial Narrow"/>
                <w:b/>
                <w:sz w:val="18"/>
                <w:szCs w:val="18"/>
              </w:rPr>
              <w:t>Podpis</w:t>
            </w:r>
          </w:p>
        </w:tc>
      </w:tr>
      <w:tr w:rsidR="002237CC" w:rsidRPr="001024B0" w14:paraId="75330F3E" w14:textId="77777777" w:rsidTr="0056103C">
        <w:trPr>
          <w:trHeight w:val="3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FAE168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1024B0">
              <w:rPr>
                <w:rFonts w:ascii="Arial Narrow" w:hAnsi="Arial Narrow" w:cs="Calibri"/>
                <w:sz w:val="20"/>
              </w:rPr>
              <w:t>1.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34A4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 w:cs="Calibri"/>
                <w:b/>
                <w:sz w:val="18"/>
                <w:szCs w:val="18"/>
              </w:rPr>
            </w:pPr>
            <w:r w:rsidRPr="001024B0">
              <w:rPr>
                <w:rFonts w:ascii="Arial Narrow" w:hAnsi="Arial Narrow" w:cs="Calibri"/>
                <w:b/>
                <w:sz w:val="18"/>
                <w:szCs w:val="18"/>
              </w:rPr>
              <w:t>Główny Projektant</w:t>
            </w:r>
          </w:p>
          <w:p w14:paraId="003E339A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024B0">
              <w:rPr>
                <w:rFonts w:ascii="Arial Narrow" w:hAnsi="Arial Narrow" w:cs="Calibri"/>
                <w:bCs/>
                <w:sz w:val="18"/>
                <w:szCs w:val="18"/>
              </w:rPr>
              <w:t>(Sporządzający)</w:t>
            </w:r>
          </w:p>
          <w:p w14:paraId="6D4E3B03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/>
                <w:color w:val="FF0000"/>
                <w:sz w:val="18"/>
                <w:szCs w:val="18"/>
              </w:rPr>
            </w:pPr>
            <w:r w:rsidRPr="001024B0">
              <w:rPr>
                <w:rFonts w:ascii="Arial Narrow" w:hAnsi="Arial Narrow" w:cs="Calibri"/>
                <w:b/>
                <w:sz w:val="18"/>
                <w:szCs w:val="18"/>
              </w:rPr>
              <w:t>branża drogowa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D867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 w:cs="Calibri"/>
                <w:b/>
                <w:sz w:val="18"/>
                <w:szCs w:val="18"/>
                <w:lang w:val="en-US"/>
              </w:rPr>
            </w:pPr>
            <w:proofErr w:type="spellStart"/>
            <w:r w:rsidRPr="001024B0">
              <w:rPr>
                <w:rFonts w:ascii="Arial Narrow" w:hAnsi="Arial Narrow" w:cs="Calibri"/>
                <w:b/>
                <w:sz w:val="18"/>
                <w:szCs w:val="18"/>
                <w:lang w:val="en-US"/>
              </w:rPr>
              <w:t>mgr</w:t>
            </w:r>
            <w:proofErr w:type="spellEnd"/>
            <w:r w:rsidRPr="001024B0">
              <w:rPr>
                <w:rFonts w:ascii="Arial Narrow" w:hAnsi="Arial Narrow" w:cs="Calibr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024B0">
              <w:rPr>
                <w:rFonts w:ascii="Arial Narrow" w:hAnsi="Arial Narrow" w:cs="Calibri"/>
                <w:b/>
                <w:sz w:val="18"/>
                <w:szCs w:val="18"/>
                <w:lang w:val="en-US"/>
              </w:rPr>
              <w:t>inż</w:t>
            </w:r>
            <w:proofErr w:type="spellEnd"/>
            <w:r w:rsidRPr="001024B0">
              <w:rPr>
                <w:rFonts w:ascii="Arial Narrow" w:hAnsi="Arial Narrow" w:cs="Calibri"/>
                <w:b/>
                <w:sz w:val="18"/>
                <w:szCs w:val="18"/>
                <w:lang w:val="en-US"/>
              </w:rPr>
              <w:t>. Roman CHARCHUT</w:t>
            </w:r>
          </w:p>
          <w:p w14:paraId="058CC874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bCs/>
                <w:sz w:val="18"/>
                <w:szCs w:val="18"/>
                <w:lang w:val="en-US"/>
              </w:rPr>
            </w:pPr>
            <w:r w:rsidRPr="001024B0">
              <w:rPr>
                <w:rFonts w:ascii="Arial Narrow" w:hAnsi="Arial Narrow" w:cs="Calibri"/>
                <w:bCs/>
                <w:sz w:val="18"/>
                <w:szCs w:val="18"/>
                <w:lang w:val="en-US"/>
              </w:rPr>
              <w:t>PDK/0061/PWOD/18,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C650" w14:textId="311A1761" w:rsidR="002237CC" w:rsidRPr="001024B0" w:rsidRDefault="000B05BA" w:rsidP="0056103C">
            <w:pPr>
              <w:suppressAutoHyphens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1024B0">
              <w:rPr>
                <w:rFonts w:ascii="Arial Narrow" w:hAnsi="Arial Narrow" w:cs="Calibri"/>
                <w:b/>
                <w:sz w:val="18"/>
                <w:szCs w:val="18"/>
              </w:rPr>
              <w:t>02.10.2024 r.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9911" w14:textId="77777777" w:rsidR="002237CC" w:rsidRPr="001024B0" w:rsidRDefault="002237CC" w:rsidP="0056103C">
            <w:pPr>
              <w:suppressAutoHyphens/>
              <w:jc w:val="center"/>
              <w:rPr>
                <w:rFonts w:ascii="Arial Narrow" w:hAnsi="Arial Narrow"/>
                <w:noProof/>
                <w:color w:val="000000"/>
                <w:sz w:val="18"/>
                <w:szCs w:val="14"/>
              </w:rPr>
            </w:pPr>
          </w:p>
        </w:tc>
      </w:tr>
      <w:bookmarkEnd w:id="2"/>
    </w:tbl>
    <w:p w14:paraId="62073EAC" w14:textId="77777777" w:rsidR="00332A6A" w:rsidRPr="001024B0" w:rsidRDefault="00332A6A" w:rsidP="00332A6A">
      <w:pPr>
        <w:rPr>
          <w:rFonts w:ascii="Arial Narrow" w:hAnsi="Arial Narrow" w:cs="Calibri"/>
          <w:sz w:val="18"/>
          <w:szCs w:val="18"/>
        </w:rPr>
        <w:sectPr w:rsidR="00332A6A" w:rsidRPr="001024B0" w:rsidSect="00332A6A">
          <w:footerReference w:type="first" r:id="rId10"/>
          <w:pgSz w:w="11906" w:h="16838" w:code="9"/>
          <w:pgMar w:top="567" w:right="1134" w:bottom="1134" w:left="1276" w:header="567" w:footer="567" w:gutter="0"/>
          <w:pgNumType w:start="1"/>
          <w:cols w:space="708"/>
          <w:docGrid w:linePitch="326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1"/>
        <w:gridCol w:w="7303"/>
        <w:gridCol w:w="1099"/>
      </w:tblGrid>
      <w:tr w:rsidR="006F2D57" w:rsidRPr="001024B0" w14:paraId="30F710B8" w14:textId="77777777" w:rsidTr="006F2D57">
        <w:tc>
          <w:tcPr>
            <w:tcW w:w="601" w:type="dxa"/>
          </w:tcPr>
          <w:p w14:paraId="0F2B3843" w14:textId="3E683CC0" w:rsidR="006F2D57" w:rsidRPr="006F2D57" w:rsidRDefault="006F2D57" w:rsidP="0011707F">
            <w:pPr>
              <w:pStyle w:val="Podtytu"/>
              <w:jc w:val="left"/>
              <w:rPr>
                <w:rFonts w:ascii="Arial Narrow" w:hAnsi="Arial Narrow"/>
                <w:color w:val="7030A0"/>
                <w:sz w:val="24"/>
                <w:szCs w:val="24"/>
              </w:rPr>
            </w:pPr>
            <w:bookmarkStart w:id="3" w:name="_Toc21466722"/>
            <w:bookmarkStart w:id="4" w:name="_Toc67055325"/>
            <w:r w:rsidRPr="006F2D57">
              <w:rPr>
                <w:rFonts w:ascii="Arial Narrow" w:hAnsi="Arial Narrow"/>
                <w:color w:val="7030A0"/>
                <w:sz w:val="24"/>
                <w:szCs w:val="24"/>
              </w:rPr>
              <w:lastRenderedPageBreak/>
              <w:t>1.</w:t>
            </w:r>
          </w:p>
        </w:tc>
        <w:tc>
          <w:tcPr>
            <w:tcW w:w="7303" w:type="dxa"/>
          </w:tcPr>
          <w:p w14:paraId="081A1104" w14:textId="0FC330FB" w:rsidR="006F2D57" w:rsidRPr="006F2D57" w:rsidRDefault="006F2D57" w:rsidP="0011707F">
            <w:pPr>
              <w:pStyle w:val="Podtytu"/>
              <w:jc w:val="left"/>
              <w:rPr>
                <w:rFonts w:ascii="Arial Narrow" w:hAnsi="Arial Narrow"/>
                <w:color w:val="7030A0"/>
                <w:sz w:val="24"/>
                <w:szCs w:val="24"/>
              </w:rPr>
            </w:pPr>
            <w:r w:rsidRPr="006F2D57">
              <w:rPr>
                <w:rFonts w:ascii="Arial Narrow" w:hAnsi="Arial Narrow"/>
                <w:color w:val="7030A0"/>
                <w:sz w:val="24"/>
                <w:szCs w:val="24"/>
              </w:rPr>
              <w:t>Projekt Wykonawczy – branża drogowa</w:t>
            </w:r>
          </w:p>
        </w:tc>
        <w:tc>
          <w:tcPr>
            <w:tcW w:w="1099" w:type="dxa"/>
          </w:tcPr>
          <w:p w14:paraId="6B0B70E6" w14:textId="77777777" w:rsidR="006F2D57" w:rsidRPr="001024B0" w:rsidRDefault="006F2D57" w:rsidP="0011707F">
            <w:pPr>
              <w:pStyle w:val="Podtytu"/>
              <w:jc w:val="left"/>
              <w:rPr>
                <w:rFonts w:ascii="Arial Narrow" w:hAnsi="Arial Narrow"/>
                <w:sz w:val="24"/>
                <w:szCs w:val="16"/>
              </w:rPr>
            </w:pPr>
          </w:p>
        </w:tc>
      </w:tr>
      <w:tr w:rsidR="00847799" w:rsidRPr="001024B0" w14:paraId="761BD3DA" w14:textId="77777777" w:rsidTr="006F2D57">
        <w:tc>
          <w:tcPr>
            <w:tcW w:w="601" w:type="dxa"/>
          </w:tcPr>
          <w:p w14:paraId="5CA137C6" w14:textId="77777777" w:rsidR="00847799" w:rsidRPr="001024B0" w:rsidRDefault="00847799" w:rsidP="0011707F">
            <w:pPr>
              <w:pStyle w:val="Podtytu"/>
              <w:jc w:val="left"/>
              <w:rPr>
                <w:rFonts w:ascii="Arial Narrow" w:hAnsi="Arial Narrow"/>
                <w:sz w:val="24"/>
                <w:szCs w:val="16"/>
              </w:rPr>
            </w:pPr>
            <w:r w:rsidRPr="001024B0">
              <w:rPr>
                <w:rFonts w:ascii="Arial Narrow" w:hAnsi="Arial Narrow"/>
                <w:sz w:val="28"/>
                <w:szCs w:val="18"/>
              </w:rPr>
              <w:br w:type="page"/>
            </w:r>
            <w:r w:rsidRPr="001024B0">
              <w:rPr>
                <w:rFonts w:ascii="Arial Narrow" w:hAnsi="Arial Narrow"/>
                <w:sz w:val="28"/>
                <w:szCs w:val="18"/>
              </w:rPr>
              <w:br w:type="page"/>
            </w:r>
            <w:r w:rsidRPr="001024B0">
              <w:rPr>
                <w:rFonts w:ascii="Arial Narrow" w:hAnsi="Arial Narrow"/>
              </w:rPr>
              <w:br w:type="page"/>
            </w:r>
          </w:p>
        </w:tc>
        <w:tc>
          <w:tcPr>
            <w:tcW w:w="7303" w:type="dxa"/>
          </w:tcPr>
          <w:p w14:paraId="2FE58D95" w14:textId="77777777" w:rsidR="00847799" w:rsidRPr="001024B0" w:rsidRDefault="00847799" w:rsidP="0011707F">
            <w:pPr>
              <w:pStyle w:val="Podtytu"/>
              <w:jc w:val="left"/>
              <w:rPr>
                <w:rFonts w:ascii="Arial Narrow" w:hAnsi="Arial Narrow"/>
                <w:sz w:val="24"/>
                <w:szCs w:val="16"/>
              </w:rPr>
            </w:pPr>
            <w:r w:rsidRPr="001024B0">
              <w:rPr>
                <w:rFonts w:ascii="Arial Narrow" w:hAnsi="Arial Narrow"/>
                <w:sz w:val="24"/>
                <w:szCs w:val="16"/>
              </w:rPr>
              <w:t>SPIS ZAWARTOŚCI:</w:t>
            </w:r>
          </w:p>
        </w:tc>
        <w:tc>
          <w:tcPr>
            <w:tcW w:w="1099" w:type="dxa"/>
          </w:tcPr>
          <w:p w14:paraId="14756120" w14:textId="77777777" w:rsidR="00847799" w:rsidRPr="001024B0" w:rsidRDefault="00847799" w:rsidP="0011707F">
            <w:pPr>
              <w:pStyle w:val="Podtytu"/>
              <w:jc w:val="left"/>
              <w:rPr>
                <w:rFonts w:ascii="Arial Narrow" w:hAnsi="Arial Narrow"/>
                <w:sz w:val="24"/>
                <w:szCs w:val="16"/>
              </w:rPr>
            </w:pPr>
          </w:p>
        </w:tc>
      </w:tr>
    </w:tbl>
    <w:p w14:paraId="193D5C13" w14:textId="7D2A8CD7" w:rsidR="00CD711E" w:rsidRPr="001024B0" w:rsidRDefault="00A93622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r w:rsidRPr="001024B0">
        <w:rPr>
          <w:rFonts w:ascii="Times New Roman" w:hAnsi="Times New Roman"/>
          <w:caps w:val="0"/>
          <w:snapToGrid w:val="0"/>
        </w:rPr>
        <w:fldChar w:fldCharType="begin"/>
      </w:r>
      <w:r w:rsidRPr="001024B0">
        <w:instrText xml:space="preserve"> TOC \o "1-4" \h \z \u </w:instrText>
      </w:r>
      <w:r w:rsidRPr="001024B0">
        <w:rPr>
          <w:rFonts w:ascii="Times New Roman" w:hAnsi="Times New Roman"/>
          <w:caps w:val="0"/>
          <w:snapToGrid w:val="0"/>
        </w:rPr>
        <w:fldChar w:fldCharType="separate"/>
      </w:r>
      <w:hyperlink w:anchor="_Toc154143036" w:history="1">
        <w:r w:rsidR="00CD711E" w:rsidRPr="001024B0">
          <w:rPr>
            <w:rStyle w:val="Hipercze"/>
            <w:rFonts w:ascii="Arial Narrow" w:hAnsi="Arial Narrow"/>
          </w:rPr>
          <w:t>A.</w:t>
        </w:r>
        <w:r w:rsidR="00CD711E"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="00CD711E" w:rsidRPr="001024B0">
          <w:rPr>
            <w:rStyle w:val="Hipercze"/>
            <w:rFonts w:ascii="Arial Narrow" w:hAnsi="Arial Narrow"/>
            <w:shd w:val="clear" w:color="auto" w:fill="D9E2F3"/>
          </w:rPr>
          <w:t>CZĘŚĆ OPISOWA</w:t>
        </w:r>
        <w:r w:rsidR="00CD711E" w:rsidRPr="001024B0">
          <w:rPr>
            <w:webHidden/>
          </w:rPr>
          <w:tab/>
        </w:r>
        <w:r w:rsidR="00CD711E" w:rsidRPr="001024B0">
          <w:rPr>
            <w:webHidden/>
          </w:rPr>
          <w:fldChar w:fldCharType="begin"/>
        </w:r>
        <w:r w:rsidR="00CD711E" w:rsidRPr="001024B0">
          <w:rPr>
            <w:webHidden/>
          </w:rPr>
          <w:instrText xml:space="preserve"> PAGEREF _Toc154143036 \h </w:instrText>
        </w:r>
        <w:r w:rsidR="00CD711E" w:rsidRPr="001024B0">
          <w:rPr>
            <w:webHidden/>
          </w:rPr>
        </w:r>
        <w:r w:rsidR="00CD711E" w:rsidRPr="001024B0">
          <w:rPr>
            <w:webHidden/>
          </w:rPr>
          <w:fldChar w:fldCharType="separate"/>
        </w:r>
        <w:r w:rsidR="00EA16F8">
          <w:rPr>
            <w:webHidden/>
          </w:rPr>
          <w:t>4</w:t>
        </w:r>
        <w:r w:rsidR="00CD711E" w:rsidRPr="001024B0">
          <w:rPr>
            <w:webHidden/>
          </w:rPr>
          <w:fldChar w:fldCharType="end"/>
        </w:r>
      </w:hyperlink>
    </w:p>
    <w:p w14:paraId="62020005" w14:textId="43EAFF33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37" w:history="1">
        <w:r w:rsidRPr="001024B0">
          <w:rPr>
            <w:rStyle w:val="Hipercze"/>
            <w:rFonts w:ascii="Arial Narrow" w:hAnsi="Arial Narrow" w:cstheme="minorHAnsi"/>
            <w:lang w:eastAsia="ar-SA"/>
          </w:rPr>
          <w:t>1.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INFORMACJE OGÓLNE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_Toc154143037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4</w:t>
        </w:r>
        <w:r w:rsidRPr="001024B0">
          <w:rPr>
            <w:webHidden/>
          </w:rPr>
          <w:fldChar w:fldCharType="end"/>
        </w:r>
      </w:hyperlink>
    </w:p>
    <w:p w14:paraId="01C7A5B9" w14:textId="0E36EE23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38" w:history="1">
        <w:r w:rsidRPr="001024B0">
          <w:rPr>
            <w:rStyle w:val="Hipercze"/>
            <w:rFonts w:ascii="Arial Narrow" w:hAnsi="Arial Narrow"/>
            <w:bCs/>
          </w:rPr>
          <w:t>1.1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Rodzaj i kategoria obiektu budowlanego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_Toc154143038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4</w:t>
        </w:r>
        <w:r w:rsidRPr="001024B0">
          <w:rPr>
            <w:webHidden/>
          </w:rPr>
          <w:fldChar w:fldCharType="end"/>
        </w:r>
      </w:hyperlink>
    </w:p>
    <w:p w14:paraId="632D5EE1" w14:textId="61C3C3D6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39" w:history="1">
        <w:r w:rsidRPr="001024B0">
          <w:rPr>
            <w:rStyle w:val="Hipercze"/>
            <w:rFonts w:ascii="Arial Narrow" w:hAnsi="Arial Narrow"/>
            <w:bCs/>
          </w:rPr>
          <w:t>1.2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LOKALIZACJA INWESTYCJI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_Toc154143039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4</w:t>
        </w:r>
        <w:r w:rsidRPr="001024B0">
          <w:rPr>
            <w:webHidden/>
          </w:rPr>
          <w:fldChar w:fldCharType="end"/>
        </w:r>
      </w:hyperlink>
    </w:p>
    <w:p w14:paraId="5E9DD22D" w14:textId="6D660FC3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40" w:history="1">
        <w:r w:rsidRPr="001024B0">
          <w:rPr>
            <w:rStyle w:val="Hipercze"/>
            <w:rFonts w:ascii="Arial Narrow" w:hAnsi="Arial Narrow"/>
            <w:bCs/>
          </w:rPr>
          <w:t>1.3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Przeznaczenie i program użytkowy obiektu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_Toc154143040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4</w:t>
        </w:r>
        <w:r w:rsidRPr="001024B0">
          <w:rPr>
            <w:webHidden/>
          </w:rPr>
          <w:fldChar w:fldCharType="end"/>
        </w:r>
      </w:hyperlink>
    </w:p>
    <w:p w14:paraId="67950387" w14:textId="2B2749BB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41" w:history="1">
        <w:r w:rsidRPr="001024B0">
          <w:rPr>
            <w:rStyle w:val="Hipercze"/>
            <w:rFonts w:ascii="Arial Narrow" w:hAnsi="Arial Narrow"/>
            <w:bCs/>
          </w:rPr>
          <w:t>1.4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Podstawowe parametry techniczne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_Toc154143041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4</w:t>
        </w:r>
        <w:r w:rsidRPr="001024B0">
          <w:rPr>
            <w:webHidden/>
          </w:rPr>
          <w:fldChar w:fldCharType="end"/>
        </w:r>
      </w:hyperlink>
    </w:p>
    <w:p w14:paraId="5AB5438F" w14:textId="71FD08AA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42" w:history="1">
        <w:r w:rsidRPr="001024B0">
          <w:rPr>
            <w:rStyle w:val="Hipercze"/>
            <w:rFonts w:ascii="Arial Narrow" w:hAnsi="Arial Narrow" w:cstheme="minorHAnsi"/>
            <w:lang w:eastAsia="ar-SA"/>
          </w:rPr>
          <w:t>2.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FORMA I FUNKCJA PROJEKTOWANEGO OBIEKTU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_Toc154143042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 w:val="0"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76EDA5E7" w14:textId="70709D41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43" w:history="1">
        <w:r w:rsidRPr="001024B0">
          <w:rPr>
            <w:rStyle w:val="Hipercze"/>
            <w:rFonts w:ascii="Arial Narrow" w:hAnsi="Arial Narrow" w:cstheme="minorHAnsi"/>
            <w:lang w:eastAsia="ar-SA"/>
          </w:rPr>
          <w:t>3.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WARUNKI GRUNTOWO-WODNE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_Toc154143043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5</w:t>
        </w:r>
        <w:r w:rsidRPr="001024B0">
          <w:rPr>
            <w:webHidden/>
          </w:rPr>
          <w:fldChar w:fldCharType="end"/>
        </w:r>
      </w:hyperlink>
    </w:p>
    <w:p w14:paraId="160290C6" w14:textId="61C2B264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44" w:history="1">
        <w:r w:rsidRPr="001024B0">
          <w:rPr>
            <w:rStyle w:val="Hipercze"/>
            <w:rFonts w:ascii="Arial Narrow" w:hAnsi="Arial Narrow"/>
            <w:bCs/>
          </w:rPr>
          <w:t>3.1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Zaliczenie obiektu budowlanego do odpowiedniej kategorii geotechnicznej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_Toc154143044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5</w:t>
        </w:r>
        <w:r w:rsidRPr="001024B0">
          <w:rPr>
            <w:webHidden/>
          </w:rPr>
          <w:fldChar w:fldCharType="end"/>
        </w:r>
      </w:hyperlink>
    </w:p>
    <w:p w14:paraId="7B78A729" w14:textId="6857A873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45" w:history="1">
        <w:r w:rsidRPr="001024B0">
          <w:rPr>
            <w:rStyle w:val="Hipercze"/>
            <w:rFonts w:ascii="Arial Narrow" w:hAnsi="Arial Narrow"/>
            <w:bCs/>
          </w:rPr>
          <w:t>3.2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Zaprojektowanie odwodnień budowlanych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_Toc154143045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6</w:t>
        </w:r>
        <w:r w:rsidRPr="001024B0">
          <w:rPr>
            <w:webHidden/>
          </w:rPr>
          <w:fldChar w:fldCharType="end"/>
        </w:r>
      </w:hyperlink>
    </w:p>
    <w:p w14:paraId="5EB1C8AD" w14:textId="68AEE0B2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46" w:history="1">
        <w:r w:rsidRPr="001024B0">
          <w:rPr>
            <w:rStyle w:val="Hipercze"/>
            <w:rFonts w:ascii="Arial Narrow" w:hAnsi="Arial Narrow"/>
            <w:bCs/>
          </w:rPr>
          <w:t>3.3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Przygotowanie oceny przydatności gruntów stosowanych w budowlach ziemnych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_Toc154143046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6</w:t>
        </w:r>
        <w:r w:rsidRPr="001024B0">
          <w:rPr>
            <w:webHidden/>
          </w:rPr>
          <w:fldChar w:fldCharType="end"/>
        </w:r>
      </w:hyperlink>
    </w:p>
    <w:p w14:paraId="656C8D8E" w14:textId="48071B3E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47" w:history="1">
        <w:r w:rsidRPr="001024B0">
          <w:rPr>
            <w:rStyle w:val="Hipercze"/>
            <w:rFonts w:ascii="Arial Narrow" w:hAnsi="Arial Narrow"/>
            <w:bCs/>
          </w:rPr>
          <w:t>3.4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Zaprojektowanie barier lub ekranów uszczelniających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_Toc154143047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7</w:t>
        </w:r>
        <w:r w:rsidRPr="001024B0">
          <w:rPr>
            <w:webHidden/>
          </w:rPr>
          <w:fldChar w:fldCharType="end"/>
        </w:r>
      </w:hyperlink>
    </w:p>
    <w:p w14:paraId="107F7255" w14:textId="2F4E4DF2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48" w:history="1">
        <w:r w:rsidRPr="001024B0">
          <w:rPr>
            <w:rStyle w:val="Hipercze"/>
            <w:rFonts w:ascii="Arial Narrow" w:hAnsi="Arial Narrow"/>
            <w:bCs/>
          </w:rPr>
          <w:t>3.5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Określenie nośności, przemieszczeń i ogólnej stateczności podłoża gruntowego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_Toc154143048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7</w:t>
        </w:r>
        <w:r w:rsidRPr="001024B0">
          <w:rPr>
            <w:webHidden/>
          </w:rPr>
          <w:fldChar w:fldCharType="end"/>
        </w:r>
      </w:hyperlink>
    </w:p>
    <w:p w14:paraId="0451D005" w14:textId="2C71DDFC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49" w:history="1">
        <w:r w:rsidRPr="001024B0">
          <w:rPr>
            <w:rStyle w:val="Hipercze"/>
            <w:rFonts w:ascii="Arial Narrow" w:hAnsi="Arial Narrow"/>
            <w:bCs/>
          </w:rPr>
          <w:t>3.6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Ustalenie wzajemnego oddziaływania obiektu budowlanego i podłoża gruntowego</w:t>
        </w:r>
        <w:r w:rsidRPr="001024B0">
          <w:rPr>
            <w:rStyle w:val="Hipercze"/>
            <w:rFonts w:ascii="Arial Narrow" w:hAnsi="Arial Narrow"/>
          </w:rPr>
          <w:br/>
          <w:t xml:space="preserve"> </w:t>
        </w:r>
        <w:r w:rsidRPr="001024B0">
          <w:rPr>
            <w:rStyle w:val="Hipercze"/>
            <w:rFonts w:ascii="Arial Narrow" w:hAnsi="Arial Narrow"/>
          </w:rPr>
          <w:tab/>
          <w:t xml:space="preserve">w różnych fazach budowy i eksploatacji, a także wzajemnego oddziaływania </w:t>
        </w:r>
        <w:r w:rsidRPr="001024B0">
          <w:rPr>
            <w:rStyle w:val="Hipercze"/>
            <w:rFonts w:ascii="Arial Narrow" w:hAnsi="Arial Narrow"/>
          </w:rPr>
          <w:br/>
          <w:t xml:space="preserve"> </w:t>
        </w:r>
        <w:r w:rsidRPr="001024B0">
          <w:rPr>
            <w:rStyle w:val="Hipercze"/>
            <w:rFonts w:ascii="Arial Narrow" w:hAnsi="Arial Narrow"/>
          </w:rPr>
          <w:tab/>
          <w:t>obiektu budowlanego z obiektami sąsiadującymi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_Toc154143049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7</w:t>
        </w:r>
        <w:r w:rsidRPr="001024B0">
          <w:rPr>
            <w:webHidden/>
          </w:rPr>
          <w:fldChar w:fldCharType="end"/>
        </w:r>
      </w:hyperlink>
    </w:p>
    <w:p w14:paraId="51A5F894" w14:textId="574B21EC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50" w:history="1">
        <w:r w:rsidRPr="001024B0">
          <w:rPr>
            <w:rStyle w:val="Hipercze"/>
            <w:rFonts w:ascii="Arial Narrow" w:hAnsi="Arial Narrow"/>
            <w:bCs/>
          </w:rPr>
          <w:t>3.7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Wzajemne oddziaływanie projektowanych rozwiązań technicznych z obiektami</w:t>
        </w:r>
        <w:r w:rsidRPr="001024B0">
          <w:rPr>
            <w:rStyle w:val="Hipercze"/>
            <w:rFonts w:ascii="Arial Narrow" w:hAnsi="Arial Narrow"/>
          </w:rPr>
          <w:br/>
          <w:t xml:space="preserve"> </w:t>
        </w:r>
        <w:r w:rsidRPr="001024B0">
          <w:rPr>
            <w:rStyle w:val="Hipercze"/>
            <w:rFonts w:ascii="Arial Narrow" w:hAnsi="Arial Narrow"/>
          </w:rPr>
          <w:tab/>
          <w:t>sąsiadującymi: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_Toc154143050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7</w:t>
        </w:r>
        <w:r w:rsidRPr="001024B0">
          <w:rPr>
            <w:webHidden/>
          </w:rPr>
          <w:fldChar w:fldCharType="end"/>
        </w:r>
      </w:hyperlink>
    </w:p>
    <w:p w14:paraId="673E1869" w14:textId="45475045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51" w:history="1">
        <w:r w:rsidRPr="001024B0">
          <w:rPr>
            <w:rStyle w:val="Hipercze"/>
            <w:rFonts w:ascii="Arial Narrow" w:hAnsi="Arial Narrow"/>
            <w:bCs/>
          </w:rPr>
          <w:t>3.8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Ocena stateczności zboczy, skarp wykopów i nasypów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_Toc154143051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7</w:t>
        </w:r>
        <w:r w:rsidRPr="001024B0">
          <w:rPr>
            <w:webHidden/>
          </w:rPr>
          <w:fldChar w:fldCharType="end"/>
        </w:r>
      </w:hyperlink>
    </w:p>
    <w:p w14:paraId="543B5B65" w14:textId="20D4FE6B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52" w:history="1">
        <w:r w:rsidRPr="001024B0">
          <w:rPr>
            <w:rStyle w:val="Hipercze"/>
            <w:rFonts w:ascii="Arial Narrow" w:hAnsi="Arial Narrow"/>
            <w:bCs/>
          </w:rPr>
          <w:t>3.9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 xml:space="preserve">Wybór metody wzmacniania podłoża gruntowego i stabilizacji zboczy, skarp </w:t>
        </w:r>
        <w:r w:rsidRPr="001024B0">
          <w:rPr>
            <w:rStyle w:val="Hipercze"/>
            <w:rFonts w:ascii="Arial Narrow" w:hAnsi="Arial Narrow"/>
          </w:rPr>
          <w:br/>
          <w:t xml:space="preserve"> </w:t>
        </w:r>
        <w:r w:rsidRPr="001024B0">
          <w:rPr>
            <w:rStyle w:val="Hipercze"/>
            <w:rFonts w:ascii="Arial Narrow" w:hAnsi="Arial Narrow"/>
          </w:rPr>
          <w:tab/>
          <w:t>wykopów i nasypów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_Toc154143052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7</w:t>
        </w:r>
        <w:r w:rsidRPr="001024B0">
          <w:rPr>
            <w:webHidden/>
          </w:rPr>
          <w:fldChar w:fldCharType="end"/>
        </w:r>
      </w:hyperlink>
    </w:p>
    <w:p w14:paraId="042E1713" w14:textId="43B7C509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53" w:history="1">
        <w:r w:rsidRPr="001024B0">
          <w:rPr>
            <w:rStyle w:val="Hipercze"/>
            <w:rFonts w:ascii="Arial Narrow" w:hAnsi="Arial Narrow"/>
            <w:bCs/>
          </w:rPr>
          <w:t>3.10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Ocena wzajemnego oddziaływania wód gruntowych i obiektu budowlanego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_Toc154143053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8</w:t>
        </w:r>
        <w:r w:rsidRPr="001024B0">
          <w:rPr>
            <w:webHidden/>
          </w:rPr>
          <w:fldChar w:fldCharType="end"/>
        </w:r>
      </w:hyperlink>
    </w:p>
    <w:p w14:paraId="7737DE29" w14:textId="5D18FCC2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54" w:history="1">
        <w:r w:rsidRPr="001024B0">
          <w:rPr>
            <w:rStyle w:val="Hipercze"/>
            <w:rFonts w:ascii="Arial Narrow" w:hAnsi="Arial Narrow"/>
            <w:bCs/>
          </w:rPr>
          <w:t>3.11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 xml:space="preserve">Ocena stopnia zanieczyszczenia podłoża gruntowego i doboru metody </w:t>
        </w:r>
        <w:r w:rsidRPr="001024B0">
          <w:rPr>
            <w:rStyle w:val="Hipercze"/>
            <w:rFonts w:ascii="Arial Narrow" w:hAnsi="Arial Narrow"/>
          </w:rPr>
          <w:br/>
          <w:t xml:space="preserve"> </w:t>
        </w:r>
        <w:r w:rsidRPr="001024B0">
          <w:rPr>
            <w:rStyle w:val="Hipercze"/>
            <w:rFonts w:ascii="Arial Narrow" w:hAnsi="Arial Narrow"/>
          </w:rPr>
          <w:tab/>
          <w:t>oczyszczania gruntów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_Toc154143054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8</w:t>
        </w:r>
        <w:r w:rsidRPr="001024B0">
          <w:rPr>
            <w:webHidden/>
          </w:rPr>
          <w:fldChar w:fldCharType="end"/>
        </w:r>
      </w:hyperlink>
    </w:p>
    <w:p w14:paraId="3552B5D1" w14:textId="416D0871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55" w:history="1">
        <w:r w:rsidRPr="001024B0">
          <w:rPr>
            <w:rStyle w:val="Hipercze"/>
            <w:rFonts w:ascii="Arial Narrow" w:hAnsi="Arial Narrow"/>
            <w:bCs/>
          </w:rPr>
          <w:t>3.12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Sposób powiązania obiektu budowlanego z podłożem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_Toc154143055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8</w:t>
        </w:r>
        <w:r w:rsidRPr="001024B0">
          <w:rPr>
            <w:webHidden/>
          </w:rPr>
          <w:fldChar w:fldCharType="end"/>
        </w:r>
      </w:hyperlink>
    </w:p>
    <w:p w14:paraId="4115F48F" w14:textId="36E6247C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56" w:history="1">
        <w:r w:rsidRPr="001024B0">
          <w:rPr>
            <w:rStyle w:val="Hipercze"/>
            <w:rFonts w:ascii="Arial Narrow" w:hAnsi="Arial Narrow" w:cstheme="minorHAnsi"/>
            <w:lang w:eastAsia="ar-SA"/>
          </w:rPr>
          <w:t>4.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ISTNIEJĄCE ZAGOSPODAROWANIE TERENU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_Toc154143056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8</w:t>
        </w:r>
        <w:r w:rsidRPr="001024B0">
          <w:rPr>
            <w:webHidden/>
          </w:rPr>
          <w:fldChar w:fldCharType="end"/>
        </w:r>
      </w:hyperlink>
    </w:p>
    <w:p w14:paraId="0253DF6E" w14:textId="7B573C9F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57" w:history="1">
        <w:r w:rsidRPr="001024B0">
          <w:rPr>
            <w:rStyle w:val="Hipercze"/>
            <w:rFonts w:ascii="Arial Narrow" w:hAnsi="Arial Narrow"/>
            <w:bCs/>
          </w:rPr>
          <w:t>4.1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istniejący stan zagospodarowania ternu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_Toc154143057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8</w:t>
        </w:r>
        <w:r w:rsidRPr="001024B0">
          <w:rPr>
            <w:webHidden/>
          </w:rPr>
          <w:fldChar w:fldCharType="end"/>
        </w:r>
      </w:hyperlink>
    </w:p>
    <w:p w14:paraId="66AF2B64" w14:textId="71585C5B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58" w:history="1">
        <w:r w:rsidRPr="001024B0">
          <w:rPr>
            <w:rStyle w:val="Hipercze"/>
            <w:rFonts w:ascii="Arial Narrow" w:hAnsi="Arial Narrow"/>
            <w:bCs/>
          </w:rPr>
          <w:t>4.2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Charakterystyka zieleni istniejącej oraz przewidywana wycinka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_Toc154143058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8</w:t>
        </w:r>
        <w:r w:rsidRPr="001024B0">
          <w:rPr>
            <w:webHidden/>
          </w:rPr>
          <w:fldChar w:fldCharType="end"/>
        </w:r>
      </w:hyperlink>
    </w:p>
    <w:p w14:paraId="69209084" w14:textId="75E970D8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59" w:history="1">
        <w:r w:rsidRPr="001024B0">
          <w:rPr>
            <w:rStyle w:val="Hipercze"/>
            <w:rFonts w:ascii="Arial Narrow" w:hAnsi="Arial Narrow"/>
            <w:bCs/>
          </w:rPr>
          <w:t>4.3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Planowane przeznaczenie terenu w obszarze inwestycjI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_Toc154143059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21550C18" w14:textId="2083BAFB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60" w:history="1">
        <w:r w:rsidRPr="001024B0">
          <w:rPr>
            <w:rStyle w:val="Hipercze"/>
            <w:rFonts w:ascii="Arial Narrow" w:hAnsi="Arial Narrow"/>
            <w:bCs/>
          </w:rPr>
          <w:t>4.4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Podział zadania inwestycyjnego na etapy i kolejność ich realizacji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_Toc154143060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56BDBD06" w14:textId="057EB75E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61" w:history="1">
        <w:r w:rsidRPr="001024B0">
          <w:rPr>
            <w:rStyle w:val="Hipercze"/>
            <w:rFonts w:ascii="Arial Narrow" w:hAnsi="Arial Narrow"/>
            <w:bCs/>
          </w:rPr>
          <w:t>4.5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Niezainwentaryzowane sieci infrastruktury technicznej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_Toc154143061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9</w:t>
        </w:r>
        <w:r w:rsidRPr="001024B0">
          <w:rPr>
            <w:webHidden/>
          </w:rPr>
          <w:fldChar w:fldCharType="end"/>
        </w:r>
      </w:hyperlink>
    </w:p>
    <w:p w14:paraId="480973E2" w14:textId="545FBF05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62" w:history="1">
        <w:r w:rsidRPr="001024B0">
          <w:rPr>
            <w:rStyle w:val="Hipercze"/>
            <w:rFonts w:ascii="Arial Narrow" w:hAnsi="Arial Narrow" w:cstheme="minorHAnsi"/>
          </w:rPr>
          <w:t>5.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UKŁAD KONSTRUKCYJNY PROJEKTOWANYCH OBIEKTÓW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_Toc154143062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9</w:t>
        </w:r>
        <w:r w:rsidRPr="001024B0">
          <w:rPr>
            <w:webHidden/>
          </w:rPr>
          <w:fldChar w:fldCharType="end"/>
        </w:r>
      </w:hyperlink>
    </w:p>
    <w:p w14:paraId="2DAF83BD" w14:textId="65F673F1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63" w:history="1">
        <w:r w:rsidRPr="001024B0">
          <w:rPr>
            <w:rStyle w:val="Hipercze"/>
            <w:rFonts w:ascii="Arial Narrow" w:hAnsi="Arial Narrow"/>
            <w:bCs/>
          </w:rPr>
          <w:t>5.1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Projektowane zmiany w zagospodarowaniu terenu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_Toc154143063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9</w:t>
        </w:r>
        <w:r w:rsidRPr="001024B0">
          <w:rPr>
            <w:webHidden/>
          </w:rPr>
          <w:fldChar w:fldCharType="end"/>
        </w:r>
      </w:hyperlink>
    </w:p>
    <w:p w14:paraId="415DACF2" w14:textId="0F754E50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64" w:history="1">
        <w:r w:rsidRPr="001024B0">
          <w:rPr>
            <w:rStyle w:val="Hipercze"/>
            <w:rFonts w:ascii="Arial Narrow" w:hAnsi="Arial Narrow"/>
            <w:bCs/>
          </w:rPr>
          <w:t>5.2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Rozbiórki obiektów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_Toc154143064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9</w:t>
        </w:r>
        <w:r w:rsidRPr="001024B0">
          <w:rPr>
            <w:webHidden/>
          </w:rPr>
          <w:fldChar w:fldCharType="end"/>
        </w:r>
      </w:hyperlink>
    </w:p>
    <w:p w14:paraId="41C09E19" w14:textId="0E6ADC7A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65" w:history="1">
        <w:r w:rsidRPr="001024B0">
          <w:rPr>
            <w:rStyle w:val="Hipercze"/>
            <w:rFonts w:ascii="Arial Narrow" w:hAnsi="Arial Narrow"/>
            <w:bCs/>
          </w:rPr>
          <w:t>5.3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Układ KONSTRUKCYJNY i rozwiązania konstrukcyjno-materiałowe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_Toc154143065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9</w:t>
        </w:r>
        <w:r w:rsidRPr="001024B0">
          <w:rPr>
            <w:webHidden/>
          </w:rPr>
          <w:fldChar w:fldCharType="end"/>
        </w:r>
      </w:hyperlink>
    </w:p>
    <w:p w14:paraId="157E0B4A" w14:textId="6C6B2777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66" w:history="1">
        <w:r w:rsidRPr="001024B0">
          <w:rPr>
            <w:rStyle w:val="Hipercze"/>
            <w:rFonts w:ascii="Arial Narrow" w:hAnsi="Arial Narrow"/>
            <w:bCs/>
          </w:rPr>
          <w:t>5.4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Ukształtowanie Wysokościowe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_Toc154143066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10</w:t>
        </w:r>
        <w:r w:rsidRPr="001024B0">
          <w:rPr>
            <w:webHidden/>
          </w:rPr>
          <w:fldChar w:fldCharType="end"/>
        </w:r>
      </w:hyperlink>
    </w:p>
    <w:p w14:paraId="1F83C012" w14:textId="5A04604D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67" w:history="1">
        <w:r w:rsidRPr="001024B0">
          <w:rPr>
            <w:rStyle w:val="Hipercze"/>
            <w:rFonts w:ascii="Arial Narrow" w:hAnsi="Arial Narrow"/>
            <w:bCs/>
          </w:rPr>
          <w:t>5.5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Charakterystyka ROZWIĄZAŃ KONSTRUKCYJNYCH DROGI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_Toc154143067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10</w:t>
        </w:r>
        <w:r w:rsidRPr="001024B0">
          <w:rPr>
            <w:webHidden/>
          </w:rPr>
          <w:fldChar w:fldCharType="end"/>
        </w:r>
      </w:hyperlink>
    </w:p>
    <w:p w14:paraId="1C6C3022" w14:textId="19823A51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68" w:history="1">
        <w:r w:rsidRPr="001024B0">
          <w:rPr>
            <w:rStyle w:val="Hipercze"/>
            <w:rFonts w:ascii="Arial Narrow" w:hAnsi="Arial Narrow"/>
            <w:bCs/>
          </w:rPr>
          <w:t>5.6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Zjazdy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_Toc154143068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11</w:t>
        </w:r>
        <w:r w:rsidRPr="001024B0">
          <w:rPr>
            <w:webHidden/>
          </w:rPr>
          <w:fldChar w:fldCharType="end"/>
        </w:r>
      </w:hyperlink>
    </w:p>
    <w:p w14:paraId="7D7F47AA" w14:textId="15443502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69" w:history="1">
        <w:r w:rsidRPr="001024B0">
          <w:rPr>
            <w:rStyle w:val="Hipercze"/>
            <w:rFonts w:ascii="Arial Narrow" w:hAnsi="Arial Narrow"/>
            <w:bCs/>
          </w:rPr>
          <w:t>5.7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UKŁAD KOMUNIKACYJNY I DOSTĘP DO DROGI PUBLICZNEJ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_Toc154143069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12</w:t>
        </w:r>
        <w:r w:rsidRPr="001024B0">
          <w:rPr>
            <w:webHidden/>
          </w:rPr>
          <w:fldChar w:fldCharType="end"/>
        </w:r>
      </w:hyperlink>
    </w:p>
    <w:p w14:paraId="16ED3142" w14:textId="00037111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70" w:history="1">
        <w:r w:rsidRPr="001024B0">
          <w:rPr>
            <w:rStyle w:val="Hipercze"/>
            <w:rFonts w:ascii="Arial Narrow" w:hAnsi="Arial Narrow"/>
            <w:bCs/>
          </w:rPr>
          <w:t>5.8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CHARAKTERYSTYKA PROJEKTOWANEJ KANALIZACJI DESZCZOWEJ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_Toc154143070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2487650E" w14:textId="11217DB6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71" w:history="1">
        <w:r w:rsidRPr="001024B0">
          <w:rPr>
            <w:rStyle w:val="Hipercze"/>
            <w:rFonts w:ascii="Arial Narrow" w:hAnsi="Arial Narrow"/>
            <w:bCs/>
          </w:rPr>
          <w:t>5.9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Zakładana technologia budowy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_Toc154143071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14</w:t>
        </w:r>
        <w:r w:rsidRPr="001024B0">
          <w:rPr>
            <w:webHidden/>
          </w:rPr>
          <w:fldChar w:fldCharType="end"/>
        </w:r>
      </w:hyperlink>
    </w:p>
    <w:p w14:paraId="793C86C6" w14:textId="5A5C5E7C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72" w:history="1">
        <w:r w:rsidRPr="001024B0">
          <w:rPr>
            <w:rStyle w:val="Hipercze"/>
            <w:rFonts w:ascii="Arial Narrow" w:hAnsi="Arial Narrow"/>
            <w:bCs/>
          </w:rPr>
          <w:t>5.10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Ukształtowanie terenu i zieleni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_Toc154143072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14</w:t>
        </w:r>
        <w:r w:rsidRPr="001024B0">
          <w:rPr>
            <w:webHidden/>
          </w:rPr>
          <w:fldChar w:fldCharType="end"/>
        </w:r>
      </w:hyperlink>
    </w:p>
    <w:p w14:paraId="220B5F14" w14:textId="6746A9B6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73" w:history="1">
        <w:r w:rsidRPr="001024B0">
          <w:rPr>
            <w:rStyle w:val="Hipercze"/>
            <w:rFonts w:ascii="Arial Narrow" w:hAnsi="Arial Narrow"/>
            <w:bCs/>
          </w:rPr>
          <w:t>5.11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GEODEZJA I OSNOWA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_Toc154143073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15</w:t>
        </w:r>
        <w:r w:rsidRPr="001024B0">
          <w:rPr>
            <w:webHidden/>
          </w:rPr>
          <w:fldChar w:fldCharType="end"/>
        </w:r>
      </w:hyperlink>
    </w:p>
    <w:p w14:paraId="294B5391" w14:textId="479B45C9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74" w:history="1">
        <w:r w:rsidRPr="001024B0">
          <w:rPr>
            <w:rStyle w:val="Hipercze"/>
            <w:rFonts w:ascii="Arial Narrow" w:hAnsi="Arial Narrow"/>
            <w:bCs/>
          </w:rPr>
          <w:t>5.12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PODSUMOWANIE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_Toc154143074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15</w:t>
        </w:r>
        <w:r w:rsidRPr="001024B0">
          <w:rPr>
            <w:webHidden/>
          </w:rPr>
          <w:fldChar w:fldCharType="end"/>
        </w:r>
      </w:hyperlink>
    </w:p>
    <w:p w14:paraId="49D19839" w14:textId="304EB047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75" w:history="1">
        <w:r w:rsidRPr="001024B0">
          <w:rPr>
            <w:rStyle w:val="Hipercze"/>
            <w:rFonts w:ascii="Arial Narrow" w:hAnsi="Arial Narrow" w:cstheme="minorHAnsi"/>
            <w:lang w:eastAsia="ar-SA"/>
          </w:rPr>
          <w:t>6.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SPOSÓB ZAPEWNIENIA WARUNKÓW DO PORUSZANIA SIĘ OSÓB ZE SZCZEGÓLNYMI POTRZEBAMI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_Toc154143075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15</w:t>
        </w:r>
        <w:r w:rsidRPr="001024B0">
          <w:rPr>
            <w:webHidden/>
          </w:rPr>
          <w:fldChar w:fldCharType="end"/>
        </w:r>
      </w:hyperlink>
    </w:p>
    <w:p w14:paraId="08C9A58B" w14:textId="66763FE4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76" w:history="1">
        <w:r w:rsidRPr="001024B0">
          <w:rPr>
            <w:rStyle w:val="Hipercze"/>
            <w:rFonts w:ascii="Arial Narrow" w:hAnsi="Arial Narrow" w:cstheme="minorHAnsi"/>
            <w:lang w:eastAsia="ar-SA"/>
          </w:rPr>
          <w:t>7.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DANE TECHNOLOGICZNE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_Toc154143076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 w:val="0"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3AE06903" w14:textId="39551874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77" w:history="1">
        <w:r w:rsidRPr="001024B0">
          <w:rPr>
            <w:rStyle w:val="Hipercze"/>
            <w:rFonts w:ascii="Arial Narrow" w:hAnsi="Arial Narrow" w:cstheme="minorHAnsi"/>
            <w:lang w:eastAsia="ar-SA"/>
          </w:rPr>
          <w:t>8.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INFORMACJE I DANE W ZAKRESIE OGRANICZEŃ I ZAKAZÓW W ZAGOSPODAROWANIU I ZABUDOWIE TERENU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_Toc154143077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15</w:t>
        </w:r>
        <w:r w:rsidRPr="001024B0">
          <w:rPr>
            <w:webHidden/>
          </w:rPr>
          <w:fldChar w:fldCharType="end"/>
        </w:r>
      </w:hyperlink>
    </w:p>
    <w:p w14:paraId="4E2975AD" w14:textId="2F5562EB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78" w:history="1">
        <w:r w:rsidRPr="001024B0">
          <w:rPr>
            <w:rStyle w:val="Hipercze"/>
            <w:rFonts w:ascii="Arial Narrow" w:hAnsi="Arial Narrow"/>
            <w:bCs/>
          </w:rPr>
          <w:t>8.1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Dziedzictwo kulturowe, zabytki oraz dobra kultury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_Toc154143078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16</w:t>
        </w:r>
        <w:r w:rsidRPr="001024B0">
          <w:rPr>
            <w:webHidden/>
          </w:rPr>
          <w:fldChar w:fldCharType="end"/>
        </w:r>
      </w:hyperlink>
    </w:p>
    <w:p w14:paraId="279442AB" w14:textId="6E867305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79" w:history="1">
        <w:r w:rsidRPr="001024B0">
          <w:rPr>
            <w:rStyle w:val="Hipercze"/>
            <w:rFonts w:ascii="Arial Narrow" w:hAnsi="Arial Narrow"/>
            <w:bCs/>
          </w:rPr>
          <w:t>8.2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Wpływ ekspoatacji górniczej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_Toc154143079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16</w:t>
        </w:r>
        <w:r w:rsidRPr="001024B0">
          <w:rPr>
            <w:webHidden/>
          </w:rPr>
          <w:fldChar w:fldCharType="end"/>
        </w:r>
      </w:hyperlink>
    </w:p>
    <w:p w14:paraId="7DCE6545" w14:textId="5079A2C5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0" w:history="1">
        <w:r w:rsidRPr="001024B0">
          <w:rPr>
            <w:rStyle w:val="Hipercze"/>
            <w:rFonts w:ascii="Arial Narrow" w:hAnsi="Arial Narrow"/>
            <w:bCs/>
          </w:rPr>
          <w:t>8.3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ZAGROŻENIE ZJAWISKAMI GEODYNAMICZNYMI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_Toc154143080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16</w:t>
        </w:r>
        <w:r w:rsidRPr="001024B0">
          <w:rPr>
            <w:webHidden/>
          </w:rPr>
          <w:fldChar w:fldCharType="end"/>
        </w:r>
      </w:hyperlink>
    </w:p>
    <w:p w14:paraId="72100F62" w14:textId="1F9526DC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1" w:history="1">
        <w:r w:rsidRPr="001024B0">
          <w:rPr>
            <w:rStyle w:val="Hipercze"/>
            <w:rFonts w:ascii="Arial Narrow" w:hAnsi="Arial Narrow"/>
            <w:bCs/>
          </w:rPr>
          <w:t>8.4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Obszar zagrożenia powodziowego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_Toc154143081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16</w:t>
        </w:r>
        <w:r w:rsidRPr="001024B0">
          <w:rPr>
            <w:webHidden/>
          </w:rPr>
          <w:fldChar w:fldCharType="end"/>
        </w:r>
      </w:hyperlink>
    </w:p>
    <w:p w14:paraId="6D2B249A" w14:textId="0585EC7F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2" w:history="1">
        <w:r w:rsidRPr="001024B0">
          <w:rPr>
            <w:rStyle w:val="Hipercze"/>
            <w:rFonts w:ascii="Arial Narrow" w:hAnsi="Arial Narrow"/>
            <w:bCs/>
          </w:rPr>
          <w:t>8.5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Uzdrowiska i obszary ochrony uzdrowiskowej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_Toc154143082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16</w:t>
        </w:r>
        <w:r w:rsidRPr="001024B0">
          <w:rPr>
            <w:webHidden/>
          </w:rPr>
          <w:fldChar w:fldCharType="end"/>
        </w:r>
      </w:hyperlink>
    </w:p>
    <w:p w14:paraId="2B28077B" w14:textId="768D1FA9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3" w:history="1">
        <w:r w:rsidRPr="001024B0">
          <w:rPr>
            <w:rStyle w:val="Hipercze"/>
            <w:rFonts w:ascii="Arial Narrow" w:hAnsi="Arial Narrow"/>
            <w:bCs/>
          </w:rPr>
          <w:t>8.6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CHARAKTERYSTKA EKOLOGICZNA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_Toc154143083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16</w:t>
        </w:r>
        <w:r w:rsidRPr="001024B0">
          <w:rPr>
            <w:webHidden/>
          </w:rPr>
          <w:fldChar w:fldCharType="end"/>
        </w:r>
      </w:hyperlink>
    </w:p>
    <w:p w14:paraId="39B3C3F0" w14:textId="0A46A90B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4" w:history="1">
        <w:r w:rsidRPr="001024B0">
          <w:rPr>
            <w:rStyle w:val="Hipercze"/>
            <w:rFonts w:ascii="Arial Narrow" w:hAnsi="Arial Narrow"/>
            <w:bCs/>
          </w:rPr>
          <w:t>8.7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Sposób ochrony przed zanieczyszczeniem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_Toc154143084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17</w:t>
        </w:r>
        <w:r w:rsidRPr="001024B0">
          <w:rPr>
            <w:webHidden/>
          </w:rPr>
          <w:fldChar w:fldCharType="end"/>
        </w:r>
      </w:hyperlink>
    </w:p>
    <w:p w14:paraId="4070A840" w14:textId="668B39F1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5" w:history="1">
        <w:r w:rsidRPr="001024B0">
          <w:rPr>
            <w:rStyle w:val="Hipercze"/>
            <w:rFonts w:ascii="Arial Narrow" w:hAnsi="Arial Narrow"/>
            <w:bCs/>
          </w:rPr>
          <w:t>8.8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Ochrona wód powierzchniowych i podziemnych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_Toc154143085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18</w:t>
        </w:r>
        <w:r w:rsidRPr="001024B0">
          <w:rPr>
            <w:webHidden/>
          </w:rPr>
          <w:fldChar w:fldCharType="end"/>
        </w:r>
      </w:hyperlink>
    </w:p>
    <w:p w14:paraId="3CF385D4" w14:textId="17CE3DA5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6" w:history="1">
        <w:r w:rsidRPr="001024B0">
          <w:rPr>
            <w:rStyle w:val="Hipercze"/>
            <w:rFonts w:ascii="Arial Narrow" w:hAnsi="Arial Narrow"/>
            <w:bCs/>
          </w:rPr>
          <w:t>8.9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Oddziaływanie na powietrze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_Toc154143086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18</w:t>
        </w:r>
        <w:r w:rsidRPr="001024B0">
          <w:rPr>
            <w:webHidden/>
          </w:rPr>
          <w:fldChar w:fldCharType="end"/>
        </w:r>
      </w:hyperlink>
    </w:p>
    <w:p w14:paraId="6561E30A" w14:textId="7DAC2F19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7" w:history="1">
        <w:r w:rsidRPr="001024B0">
          <w:rPr>
            <w:rStyle w:val="Hipercze"/>
            <w:rFonts w:ascii="Arial Narrow" w:hAnsi="Arial Narrow"/>
            <w:bCs/>
          </w:rPr>
          <w:t>8.10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Sposób ochrony roślinności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_Toc154143087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18</w:t>
        </w:r>
        <w:r w:rsidRPr="001024B0">
          <w:rPr>
            <w:webHidden/>
          </w:rPr>
          <w:fldChar w:fldCharType="end"/>
        </w:r>
      </w:hyperlink>
    </w:p>
    <w:p w14:paraId="774FEC58" w14:textId="4942A2A4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8" w:history="1">
        <w:r w:rsidRPr="001024B0">
          <w:rPr>
            <w:rStyle w:val="Hipercze"/>
            <w:rFonts w:ascii="Arial Narrow" w:hAnsi="Arial Narrow"/>
            <w:bCs/>
          </w:rPr>
          <w:t>8.11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Sposób gospodarki odpadami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_Toc154143088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19</w:t>
        </w:r>
        <w:r w:rsidRPr="001024B0">
          <w:rPr>
            <w:webHidden/>
          </w:rPr>
          <w:fldChar w:fldCharType="end"/>
        </w:r>
      </w:hyperlink>
    </w:p>
    <w:p w14:paraId="502AD385" w14:textId="1C80B204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89" w:history="1">
        <w:r w:rsidRPr="001024B0">
          <w:rPr>
            <w:rStyle w:val="Hipercze"/>
            <w:rFonts w:ascii="Arial Narrow" w:hAnsi="Arial Narrow"/>
            <w:bCs/>
          </w:rPr>
          <w:t>8.12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Oddziaływanie akustyczne i wibracje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_Toc154143089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19</w:t>
        </w:r>
        <w:r w:rsidRPr="001024B0">
          <w:rPr>
            <w:webHidden/>
          </w:rPr>
          <w:fldChar w:fldCharType="end"/>
        </w:r>
      </w:hyperlink>
    </w:p>
    <w:p w14:paraId="1601705B" w14:textId="1F2C874F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90" w:history="1">
        <w:r w:rsidRPr="001024B0">
          <w:rPr>
            <w:rStyle w:val="Hipercze"/>
            <w:rFonts w:ascii="Arial Narrow" w:hAnsi="Arial Narrow"/>
            <w:bCs/>
          </w:rPr>
          <w:t>8.13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Zasięg oddziaływania przedsięwzięcia na środowisko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_Toc154143090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19</w:t>
        </w:r>
        <w:r w:rsidRPr="001024B0">
          <w:rPr>
            <w:webHidden/>
          </w:rPr>
          <w:fldChar w:fldCharType="end"/>
        </w:r>
      </w:hyperlink>
    </w:p>
    <w:p w14:paraId="50402122" w14:textId="2E8A1DF0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91" w:history="1">
        <w:r w:rsidRPr="001024B0">
          <w:rPr>
            <w:rStyle w:val="Hipercze"/>
            <w:rFonts w:ascii="Arial Narrow" w:hAnsi="Arial Narrow" w:cstheme="minorHAnsi"/>
            <w:lang w:eastAsia="ar-SA"/>
          </w:rPr>
          <w:t>9.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WARUNKI I ZAKRES REALIZACJI WYMOGÓW OKREŚLONYCH W ZGODZIE WODNOPRAWNEJ DLA PRZEDMIOTOWEJ INWESTYCJI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_Toc154143091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19</w:t>
        </w:r>
        <w:r w:rsidRPr="001024B0">
          <w:rPr>
            <w:webHidden/>
          </w:rPr>
          <w:fldChar w:fldCharType="end"/>
        </w:r>
      </w:hyperlink>
    </w:p>
    <w:p w14:paraId="4743F988" w14:textId="5D1D0D92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92" w:history="1">
        <w:r w:rsidRPr="001024B0">
          <w:rPr>
            <w:rStyle w:val="Hipercze"/>
            <w:rFonts w:ascii="Arial Narrow" w:hAnsi="Arial Narrow" w:cstheme="minorHAnsi"/>
            <w:lang w:eastAsia="ar-SA"/>
          </w:rPr>
          <w:t>10.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INNE DANE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_Toc154143092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20</w:t>
        </w:r>
        <w:r w:rsidRPr="001024B0">
          <w:rPr>
            <w:webHidden/>
          </w:rPr>
          <w:fldChar w:fldCharType="end"/>
        </w:r>
      </w:hyperlink>
    </w:p>
    <w:p w14:paraId="15C8AAA1" w14:textId="61F557B5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93" w:history="1">
        <w:r w:rsidRPr="001024B0">
          <w:rPr>
            <w:rStyle w:val="Hipercze"/>
            <w:rFonts w:ascii="Arial Narrow" w:hAnsi="Arial Narrow" w:cstheme="minorHAnsi"/>
          </w:rPr>
          <w:t>11.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WARUNKI BEZPIECZEŃSTWA I OCHRONA ZDROWIA NA TERENIE BUDOWY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_Toc154143093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20</w:t>
        </w:r>
        <w:r w:rsidRPr="001024B0">
          <w:rPr>
            <w:webHidden/>
          </w:rPr>
          <w:fldChar w:fldCharType="end"/>
        </w:r>
      </w:hyperlink>
    </w:p>
    <w:p w14:paraId="4E469C42" w14:textId="1B606370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94" w:history="1">
        <w:r w:rsidRPr="001024B0">
          <w:rPr>
            <w:rStyle w:val="Hipercze"/>
            <w:rFonts w:ascii="Arial Narrow" w:hAnsi="Arial Narrow" w:cstheme="minorHAnsi"/>
            <w:lang w:eastAsia="ar-SA"/>
          </w:rPr>
          <w:t>12.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ROZWIĄZANIA BUDOWLANO –TECHNOLOGICZNE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_Toc154143094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 w:val="0"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05E56B8B" w14:textId="5CE7020B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95" w:history="1">
        <w:r w:rsidRPr="001024B0">
          <w:rPr>
            <w:rStyle w:val="Hipercze"/>
            <w:rFonts w:ascii="Arial Narrow" w:hAnsi="Arial Narrow" w:cstheme="minorHAnsi"/>
            <w:lang w:eastAsia="ar-SA"/>
          </w:rPr>
          <w:t>13.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ROZWIĄZANIA ZASADNICZYCH ELEMENTÓW WYPOSAŻENIA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_Toc154143095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20</w:t>
        </w:r>
        <w:r w:rsidRPr="001024B0">
          <w:rPr>
            <w:webHidden/>
          </w:rPr>
          <w:fldChar w:fldCharType="end"/>
        </w:r>
      </w:hyperlink>
    </w:p>
    <w:p w14:paraId="4D5B659F" w14:textId="31E4E460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96" w:history="1">
        <w:r w:rsidRPr="001024B0">
          <w:rPr>
            <w:rStyle w:val="Hipercze"/>
            <w:rFonts w:ascii="Arial Narrow" w:hAnsi="Arial Narrow" w:cstheme="minorHAnsi"/>
            <w:lang w:eastAsia="ar-SA"/>
          </w:rPr>
          <w:t>14.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URZĄDZENIA INSTALACJI TECHNICZNYCH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_Toc154143096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 w:val="0"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46567275" w14:textId="6FFFC4BD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97" w:history="1">
        <w:r w:rsidRPr="001024B0">
          <w:rPr>
            <w:rStyle w:val="Hipercze"/>
            <w:rFonts w:ascii="Arial Narrow" w:hAnsi="Arial Narrow" w:cstheme="minorHAnsi"/>
            <w:lang w:eastAsia="ar-SA"/>
          </w:rPr>
          <w:t>15.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CHARAKTERYSTYKA ENERGETYCZNA OBIEKTU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_Toc154143097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 w:val="0"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7D71C958" w14:textId="5446543B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098" w:history="1">
        <w:r w:rsidRPr="001024B0">
          <w:rPr>
            <w:rStyle w:val="Hipercze"/>
            <w:rFonts w:ascii="Arial Narrow" w:hAnsi="Arial Narrow" w:cstheme="minorHAnsi"/>
            <w:lang w:eastAsia="ar-SA"/>
          </w:rPr>
          <w:t>16.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WPŁYW OBIEKTU NA ŚRODOWISKO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_Toc154143098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 w:val="0"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114622D1" w14:textId="2461534D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099" w:history="1">
        <w:r w:rsidRPr="001024B0">
          <w:rPr>
            <w:rStyle w:val="Hipercze"/>
            <w:rFonts w:ascii="Arial Narrow" w:hAnsi="Arial Narrow"/>
            <w:bCs/>
          </w:rPr>
          <w:t>16.1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Zapotrzebowanie i jakości wody oraz ilość, jakości i sposob odprowadzania ścieków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_Toc154143099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4AB26A7E" w14:textId="44C3BCE3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100" w:history="1">
        <w:r w:rsidRPr="001024B0">
          <w:rPr>
            <w:rStyle w:val="Hipercze"/>
            <w:rFonts w:ascii="Arial Narrow" w:hAnsi="Arial Narrow"/>
            <w:bCs/>
          </w:rPr>
          <w:t>16.2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Emisja zanieczyszczeń gazowych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_Toc154143100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39AC30F3" w14:textId="728C09AF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101" w:history="1">
        <w:r w:rsidRPr="001024B0">
          <w:rPr>
            <w:rStyle w:val="Hipercze"/>
            <w:rFonts w:ascii="Arial Narrow" w:hAnsi="Arial Narrow"/>
            <w:bCs/>
          </w:rPr>
          <w:t>16.3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Rodzaj i ilość wytwarzanych odpadów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_Toc154143101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1DDEB791" w14:textId="37AE13FA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102" w:history="1">
        <w:r w:rsidRPr="001024B0">
          <w:rPr>
            <w:rStyle w:val="Hipercze"/>
            <w:rFonts w:ascii="Arial Narrow" w:hAnsi="Arial Narrow"/>
            <w:bCs/>
          </w:rPr>
          <w:t>16.4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Emisja hałasu wibracji i promieniowania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_Toc154143102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0434EEA0" w14:textId="41216EF4" w:rsidR="00CD711E" w:rsidRPr="001024B0" w:rsidRDefault="00CD711E">
      <w:pPr>
        <w:pStyle w:val="Spistreci2"/>
        <w:rPr>
          <w:rFonts w:asciiTheme="minorHAnsi" w:eastAsiaTheme="minorEastAsia" w:hAnsiTheme="minorHAnsi" w:cstheme="minorBidi"/>
          <w:b w:val="0"/>
          <w:caps w:val="0"/>
          <w:smallCaps w:val="0"/>
          <w:kern w:val="2"/>
          <w:sz w:val="22"/>
          <w:szCs w:val="22"/>
          <w14:ligatures w14:val="standardContextual"/>
        </w:rPr>
      </w:pPr>
      <w:hyperlink w:anchor="_Toc154143103" w:history="1">
        <w:r w:rsidRPr="001024B0">
          <w:rPr>
            <w:rStyle w:val="Hipercze"/>
            <w:rFonts w:ascii="Arial Narrow" w:hAnsi="Arial Narrow"/>
            <w:bCs/>
          </w:rPr>
          <w:t>16.5</w:t>
        </w:r>
        <w:r w:rsidRPr="001024B0">
          <w:rPr>
            <w:rFonts w:asciiTheme="minorHAnsi" w:eastAsiaTheme="minorEastAsia" w:hAnsiTheme="minorHAnsi" w:cstheme="minorBidi"/>
            <w:b w:val="0"/>
            <w:caps w:val="0"/>
            <w:smallCaps w:val="0"/>
            <w:kern w:val="2"/>
            <w:sz w:val="22"/>
            <w:szCs w:val="22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</w:rPr>
          <w:t>Wpływ obiektu na istniejący drzewostan, powierzchnię ziemi, wody powierzchniowe</w:t>
        </w:r>
        <w:r w:rsidRPr="001024B0">
          <w:rPr>
            <w:rStyle w:val="Hipercze"/>
            <w:rFonts w:ascii="Arial Narrow" w:hAnsi="Arial Narrow"/>
          </w:rPr>
          <w:br/>
          <w:t xml:space="preserve"> </w:t>
        </w:r>
        <w:r w:rsidRPr="001024B0">
          <w:rPr>
            <w:rStyle w:val="Hipercze"/>
            <w:rFonts w:ascii="Arial Narrow" w:hAnsi="Arial Narrow"/>
          </w:rPr>
          <w:tab/>
          <w:t>i podziemne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_Toc154143103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7DB32565" w14:textId="2BA86B6C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104" w:history="1">
        <w:r w:rsidRPr="001024B0">
          <w:rPr>
            <w:rStyle w:val="Hipercze"/>
            <w:rFonts w:ascii="Arial Narrow" w:hAnsi="Arial Narrow" w:cstheme="minorHAnsi"/>
            <w:lang w:eastAsia="ar-SA"/>
          </w:rPr>
          <w:t>17.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ROZWIĄZANIA BUDOWLANE I TECHNICZNO ISTALACYJNE NAWIĄZUJĄCE DO WARUNKÓW TERENU ORAZ ROZWIĄZANIA BUDOWALNE W MIEJSCACH CHARAKTERYSTYCZNYCH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_Toc154143104 \h </w:instrText>
        </w:r>
        <w:r w:rsidRPr="001024B0">
          <w:rPr>
            <w:webHidden/>
          </w:rPr>
          <w:fldChar w:fldCharType="separate"/>
        </w:r>
        <w:r w:rsidR="00EA16F8">
          <w:rPr>
            <w:b w:val="0"/>
            <w:bCs w:val="0"/>
            <w:webHidden/>
          </w:rPr>
          <w:t>Błąd! Nie zdefiniowano zakładki.</w:t>
        </w:r>
        <w:r w:rsidRPr="001024B0">
          <w:rPr>
            <w:webHidden/>
          </w:rPr>
          <w:fldChar w:fldCharType="end"/>
        </w:r>
      </w:hyperlink>
    </w:p>
    <w:p w14:paraId="5CAE9983" w14:textId="36A8B886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105" w:history="1">
        <w:r w:rsidRPr="001024B0">
          <w:rPr>
            <w:rStyle w:val="Hipercze"/>
            <w:rFonts w:ascii="Arial Narrow" w:hAnsi="Arial Narrow" w:cstheme="minorHAnsi"/>
          </w:rPr>
          <w:t>18.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ODSTĘPSTWA OD PRZEPISÓW TECHNICZNO – BUDOWLANYCH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_Toc154143105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20</w:t>
        </w:r>
        <w:r w:rsidRPr="001024B0">
          <w:rPr>
            <w:webHidden/>
          </w:rPr>
          <w:fldChar w:fldCharType="end"/>
        </w:r>
      </w:hyperlink>
    </w:p>
    <w:p w14:paraId="31442051" w14:textId="1B5432A6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106" w:history="1">
        <w:r w:rsidRPr="001024B0">
          <w:rPr>
            <w:rStyle w:val="Hipercze"/>
            <w:rFonts w:ascii="Arial Narrow" w:hAnsi="Arial Narrow" w:cstheme="minorHAnsi"/>
            <w:lang w:eastAsia="ar-SA"/>
          </w:rPr>
          <w:t>19.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 w:cs="Arial"/>
            <w:lang w:eastAsia="ar-SA"/>
          </w:rPr>
          <w:t>OCHRONA PRZECIWPOŻAROWA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_Toc154143106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20</w:t>
        </w:r>
        <w:r w:rsidRPr="001024B0">
          <w:rPr>
            <w:webHidden/>
          </w:rPr>
          <w:fldChar w:fldCharType="end"/>
        </w:r>
      </w:hyperlink>
    </w:p>
    <w:p w14:paraId="1D988238" w14:textId="76D3D3E6" w:rsidR="00CD711E" w:rsidRPr="001024B0" w:rsidRDefault="00CD711E">
      <w:pPr>
        <w:pStyle w:val="Spistreci1"/>
        <w:rPr>
          <w:rFonts w:asciiTheme="minorHAnsi" w:eastAsiaTheme="minorEastAsia" w:hAnsiTheme="minorHAnsi" w:cstheme="minorBidi"/>
          <w:b w:val="0"/>
          <w:bCs w:val="0"/>
          <w:iCs w:val="0"/>
          <w:caps w:val="0"/>
          <w:kern w:val="2"/>
          <w:sz w:val="22"/>
          <w:szCs w:val="22"/>
          <w:lang w:eastAsia="pl-PL"/>
          <w14:ligatures w14:val="standardContextual"/>
        </w:rPr>
      </w:pPr>
      <w:hyperlink w:anchor="_Toc154143107" w:history="1">
        <w:r w:rsidRPr="001024B0">
          <w:rPr>
            <w:rStyle w:val="Hipercze"/>
            <w:rFonts w:ascii="Arial Narrow" w:hAnsi="Arial Narrow"/>
          </w:rPr>
          <w:t>B.</w:t>
        </w:r>
        <w:r w:rsidRPr="001024B0">
          <w:rPr>
            <w:rFonts w:asciiTheme="minorHAnsi" w:eastAsiaTheme="minorEastAsia" w:hAnsiTheme="minorHAnsi" w:cstheme="minorBidi"/>
            <w:b w:val="0"/>
            <w:bCs w:val="0"/>
            <w:iCs w:val="0"/>
            <w:caps w:val="0"/>
            <w:kern w:val="2"/>
            <w:sz w:val="22"/>
            <w:szCs w:val="22"/>
            <w:lang w:eastAsia="pl-PL"/>
            <w14:ligatures w14:val="standardContextual"/>
          </w:rPr>
          <w:tab/>
        </w:r>
        <w:r w:rsidRPr="001024B0">
          <w:rPr>
            <w:rStyle w:val="Hipercze"/>
            <w:rFonts w:ascii="Arial Narrow" w:hAnsi="Arial Narrow"/>
            <w:shd w:val="clear" w:color="auto" w:fill="D9E2F3"/>
          </w:rPr>
          <w:t>CZĘŚĆ rysunkowa SPIS RYSUNKÓW:</w:t>
        </w:r>
        <w:r w:rsidRPr="001024B0">
          <w:rPr>
            <w:webHidden/>
          </w:rPr>
          <w:tab/>
        </w:r>
        <w:r w:rsidRPr="001024B0">
          <w:rPr>
            <w:webHidden/>
          </w:rPr>
          <w:fldChar w:fldCharType="begin"/>
        </w:r>
        <w:r w:rsidRPr="001024B0">
          <w:rPr>
            <w:webHidden/>
          </w:rPr>
          <w:instrText xml:space="preserve"> PAGEREF _Toc154143107 \h </w:instrText>
        </w:r>
        <w:r w:rsidRPr="001024B0">
          <w:rPr>
            <w:webHidden/>
          </w:rPr>
        </w:r>
        <w:r w:rsidRPr="001024B0">
          <w:rPr>
            <w:webHidden/>
          </w:rPr>
          <w:fldChar w:fldCharType="separate"/>
        </w:r>
        <w:r w:rsidR="00EA16F8">
          <w:rPr>
            <w:webHidden/>
          </w:rPr>
          <w:t>22</w:t>
        </w:r>
        <w:r w:rsidRPr="001024B0">
          <w:rPr>
            <w:webHidden/>
          </w:rPr>
          <w:fldChar w:fldCharType="end"/>
        </w:r>
      </w:hyperlink>
    </w:p>
    <w:p w14:paraId="51154F89" w14:textId="77777777" w:rsidR="006F2D57" w:rsidRPr="001024B0" w:rsidRDefault="00A93622" w:rsidP="00DF3607">
      <w:pPr>
        <w:spacing w:before="120"/>
        <w:ind w:firstLine="425"/>
        <w:rPr>
          <w:rFonts w:ascii="Arial Narrow" w:hAnsi="Arial Narrow"/>
          <w:snapToGrid w:val="0"/>
          <w:szCs w:val="24"/>
        </w:rPr>
      </w:pPr>
      <w:r w:rsidRPr="001024B0">
        <w:rPr>
          <w:rFonts w:ascii="Arial Narrow" w:hAnsi="Arial Narrow"/>
          <w:color w:val="FF0000"/>
        </w:rPr>
        <w:fldChar w:fldCharType="end"/>
      </w:r>
      <w:bookmarkStart w:id="5" w:name="_Hlk113271394"/>
      <w:bookmarkStart w:id="6" w:name="_Toc75166852"/>
      <w:bookmarkStart w:id="7" w:name="_Toc75441516"/>
      <w:bookmarkStart w:id="8" w:name="_Toc85803518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1"/>
        <w:gridCol w:w="8080"/>
        <w:gridCol w:w="322"/>
      </w:tblGrid>
      <w:tr w:rsidR="006F2D57" w:rsidRPr="001024B0" w14:paraId="785C1BCE" w14:textId="77777777" w:rsidTr="006F2D57">
        <w:tc>
          <w:tcPr>
            <w:tcW w:w="601" w:type="dxa"/>
          </w:tcPr>
          <w:p w14:paraId="399923D2" w14:textId="3F3E95A0" w:rsidR="006F2D57" w:rsidRPr="006F2D57" w:rsidRDefault="006F2D57" w:rsidP="00A86F04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>2</w:t>
            </w: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2FFFC17" w14:textId="77777777" w:rsidR="006F2D57" w:rsidRPr="006F2D57" w:rsidRDefault="006F2D57" w:rsidP="00A86F04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>Projekt Wykonawczy – branża drogowa</w:t>
            </w:r>
          </w:p>
        </w:tc>
        <w:tc>
          <w:tcPr>
            <w:tcW w:w="322" w:type="dxa"/>
          </w:tcPr>
          <w:p w14:paraId="7176DF29" w14:textId="77777777" w:rsidR="006F2D57" w:rsidRPr="001024B0" w:rsidRDefault="006F2D57" w:rsidP="00A86F04">
            <w:pPr>
              <w:pStyle w:val="Podtytu"/>
              <w:jc w:val="left"/>
              <w:rPr>
                <w:rFonts w:ascii="Arial Narrow" w:hAnsi="Arial Narrow"/>
                <w:sz w:val="24"/>
                <w:szCs w:val="16"/>
              </w:rPr>
            </w:pPr>
          </w:p>
        </w:tc>
      </w:tr>
      <w:tr w:rsidR="006F2D57" w:rsidRPr="001024B0" w14:paraId="11DBE731" w14:textId="77777777" w:rsidTr="006F2D57">
        <w:tc>
          <w:tcPr>
            <w:tcW w:w="601" w:type="dxa"/>
          </w:tcPr>
          <w:p w14:paraId="00A3AE0B" w14:textId="72CF7E84" w:rsidR="006F2D57" w:rsidRPr="006F2D57" w:rsidRDefault="006F2D57" w:rsidP="00A86F04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16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16"/>
              </w:rPr>
              <w:t>3.</w:t>
            </w:r>
          </w:p>
        </w:tc>
        <w:tc>
          <w:tcPr>
            <w:tcW w:w="8080" w:type="dxa"/>
          </w:tcPr>
          <w:p w14:paraId="22588762" w14:textId="1CC6131A" w:rsidR="006F2D57" w:rsidRPr="006F2D57" w:rsidRDefault="006F2D57" w:rsidP="00A86F04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16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Projekt Wykonawczy – branża </w:t>
            </w: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>sanitarna – zabezpieczenie gazociągów WC</w:t>
            </w:r>
          </w:p>
        </w:tc>
        <w:tc>
          <w:tcPr>
            <w:tcW w:w="322" w:type="dxa"/>
          </w:tcPr>
          <w:p w14:paraId="394E7499" w14:textId="77777777" w:rsidR="006F2D57" w:rsidRPr="001024B0" w:rsidRDefault="006F2D57" w:rsidP="00A86F04">
            <w:pPr>
              <w:pStyle w:val="Podtytu"/>
              <w:jc w:val="left"/>
              <w:rPr>
                <w:rFonts w:ascii="Arial Narrow" w:hAnsi="Arial Narrow"/>
                <w:sz w:val="24"/>
                <w:szCs w:val="16"/>
              </w:rPr>
            </w:pPr>
          </w:p>
        </w:tc>
      </w:tr>
      <w:tr w:rsidR="006F2D57" w:rsidRPr="001024B0" w14:paraId="1E99219A" w14:textId="77777777" w:rsidTr="006F2D57">
        <w:tc>
          <w:tcPr>
            <w:tcW w:w="601" w:type="dxa"/>
          </w:tcPr>
          <w:p w14:paraId="7413F34D" w14:textId="4FDDE89C" w:rsidR="006F2D57" w:rsidRPr="006F2D57" w:rsidRDefault="006F2D57" w:rsidP="00A86F04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16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16"/>
              </w:rPr>
              <w:t>4.</w:t>
            </w:r>
          </w:p>
        </w:tc>
        <w:tc>
          <w:tcPr>
            <w:tcW w:w="8080" w:type="dxa"/>
          </w:tcPr>
          <w:p w14:paraId="3C69D872" w14:textId="5CE2DF8D" w:rsidR="006F2D57" w:rsidRPr="006F2D57" w:rsidRDefault="006F2D57" w:rsidP="00A86F04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16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Projekt Wykonawczy – branża </w:t>
            </w: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>elektryczna</w:t>
            </w:r>
          </w:p>
        </w:tc>
        <w:tc>
          <w:tcPr>
            <w:tcW w:w="322" w:type="dxa"/>
          </w:tcPr>
          <w:p w14:paraId="43A1507A" w14:textId="77777777" w:rsidR="006F2D57" w:rsidRPr="001024B0" w:rsidRDefault="006F2D57" w:rsidP="00A86F04">
            <w:pPr>
              <w:pStyle w:val="Podtytu"/>
              <w:jc w:val="left"/>
              <w:rPr>
                <w:rFonts w:ascii="Arial Narrow" w:hAnsi="Arial Narrow"/>
                <w:sz w:val="24"/>
                <w:szCs w:val="16"/>
              </w:rPr>
            </w:pPr>
          </w:p>
        </w:tc>
      </w:tr>
      <w:tr w:rsidR="006F2D57" w:rsidRPr="001024B0" w14:paraId="7F3FF9F6" w14:textId="77777777" w:rsidTr="006F2D57">
        <w:tc>
          <w:tcPr>
            <w:tcW w:w="601" w:type="dxa"/>
          </w:tcPr>
          <w:p w14:paraId="375AD4B3" w14:textId="7BC731F8" w:rsidR="006F2D57" w:rsidRPr="006F2D57" w:rsidRDefault="006F2D57" w:rsidP="00A86F04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16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16"/>
              </w:rPr>
              <w:t>5.</w:t>
            </w:r>
          </w:p>
        </w:tc>
        <w:tc>
          <w:tcPr>
            <w:tcW w:w="8080" w:type="dxa"/>
          </w:tcPr>
          <w:p w14:paraId="329E9E83" w14:textId="3AE95791" w:rsidR="006F2D57" w:rsidRPr="006F2D57" w:rsidRDefault="006F2D57" w:rsidP="00A86F04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16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Projekt Wykonawczy – branża </w:t>
            </w: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>sanitarna - gazociągi</w:t>
            </w:r>
          </w:p>
        </w:tc>
        <w:tc>
          <w:tcPr>
            <w:tcW w:w="322" w:type="dxa"/>
          </w:tcPr>
          <w:p w14:paraId="0A33C602" w14:textId="77777777" w:rsidR="006F2D57" w:rsidRPr="001024B0" w:rsidRDefault="006F2D57" w:rsidP="00A86F04">
            <w:pPr>
              <w:pStyle w:val="Podtytu"/>
              <w:jc w:val="left"/>
              <w:rPr>
                <w:rFonts w:ascii="Arial Narrow" w:hAnsi="Arial Narrow"/>
                <w:sz w:val="24"/>
                <w:szCs w:val="16"/>
              </w:rPr>
            </w:pPr>
          </w:p>
        </w:tc>
      </w:tr>
      <w:tr w:rsidR="006F2D57" w:rsidRPr="001024B0" w14:paraId="1E589F5A" w14:textId="77777777" w:rsidTr="006F2D57">
        <w:tc>
          <w:tcPr>
            <w:tcW w:w="601" w:type="dxa"/>
          </w:tcPr>
          <w:p w14:paraId="175BEE81" w14:textId="2004C466" w:rsidR="006F2D57" w:rsidRPr="006F2D57" w:rsidRDefault="006F2D57" w:rsidP="006F2D57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16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16"/>
              </w:rPr>
              <w:t>6</w:t>
            </w:r>
            <w:r w:rsidRPr="006F2D57">
              <w:rPr>
                <w:rFonts w:ascii="Arial Narrow" w:hAnsi="Arial Narrow"/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8080" w:type="dxa"/>
          </w:tcPr>
          <w:p w14:paraId="3CD99378" w14:textId="271E5CDA" w:rsidR="006F2D57" w:rsidRPr="006F2D57" w:rsidRDefault="006F2D57" w:rsidP="006F2D57">
            <w:pPr>
              <w:pStyle w:val="Podtytu"/>
              <w:jc w:val="left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Projekt Wykonawczy – branża sanitarna </w:t>
            </w: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>–</w:t>
            </w: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</w:t>
            </w:r>
            <w:r w:rsidRPr="006F2D57">
              <w:rPr>
                <w:rFonts w:ascii="Arial Narrow" w:hAnsi="Arial Narrow"/>
                <w:color w:val="000000" w:themeColor="text1"/>
                <w:sz w:val="24"/>
                <w:szCs w:val="24"/>
              </w:rPr>
              <w:t>kanalizacja sanitarna</w:t>
            </w:r>
          </w:p>
        </w:tc>
        <w:tc>
          <w:tcPr>
            <w:tcW w:w="322" w:type="dxa"/>
          </w:tcPr>
          <w:p w14:paraId="01FB3CD0" w14:textId="77777777" w:rsidR="006F2D57" w:rsidRPr="001024B0" w:rsidRDefault="006F2D57" w:rsidP="006F2D57">
            <w:pPr>
              <w:pStyle w:val="Podtytu"/>
              <w:jc w:val="left"/>
              <w:rPr>
                <w:rFonts w:ascii="Arial Narrow" w:hAnsi="Arial Narrow"/>
                <w:sz w:val="24"/>
                <w:szCs w:val="16"/>
              </w:rPr>
            </w:pPr>
          </w:p>
        </w:tc>
      </w:tr>
    </w:tbl>
    <w:p w14:paraId="1C2818C3" w14:textId="0642F09C" w:rsidR="000B05BA" w:rsidRPr="001024B0" w:rsidRDefault="000B05BA" w:rsidP="00DF3607">
      <w:pPr>
        <w:spacing w:before="120"/>
        <w:ind w:firstLine="425"/>
        <w:rPr>
          <w:rFonts w:ascii="Arial Narrow" w:hAnsi="Arial Narrow"/>
          <w:snapToGrid w:val="0"/>
          <w:szCs w:val="24"/>
        </w:rPr>
      </w:pPr>
    </w:p>
    <w:p w14:paraId="32236609" w14:textId="3993F02B" w:rsidR="007F73A2" w:rsidRPr="001024B0" w:rsidRDefault="00A93622" w:rsidP="00CD711E">
      <w:pPr>
        <w:pStyle w:val="Tytuczci"/>
        <w:pageBreakBefore/>
        <w:numPr>
          <w:ilvl w:val="0"/>
          <w:numId w:val="16"/>
        </w:numPr>
        <w:shd w:val="clear" w:color="auto" w:fill="D9E2F3"/>
        <w:rPr>
          <w:rFonts w:ascii="Arial Narrow" w:hAnsi="Arial Narrow"/>
          <w:sz w:val="36"/>
          <w:szCs w:val="36"/>
          <w:shd w:val="clear" w:color="auto" w:fill="D9E2F3"/>
        </w:rPr>
      </w:pPr>
      <w:bookmarkStart w:id="9" w:name="_Toc154143036"/>
      <w:bookmarkEnd w:id="5"/>
      <w:r w:rsidRPr="001024B0">
        <w:rPr>
          <w:rFonts w:ascii="Arial Narrow" w:hAnsi="Arial Narrow"/>
          <w:sz w:val="36"/>
          <w:szCs w:val="36"/>
          <w:shd w:val="clear" w:color="auto" w:fill="D9E2F3"/>
        </w:rPr>
        <w:lastRenderedPageBreak/>
        <w:t>CZĘŚĆ OPISOWA</w:t>
      </w:r>
      <w:bookmarkEnd w:id="3"/>
      <w:bookmarkEnd w:id="9"/>
      <w:r w:rsidRPr="001024B0">
        <w:rPr>
          <w:rFonts w:ascii="Arial Narrow" w:hAnsi="Arial Narrow"/>
          <w:sz w:val="36"/>
          <w:szCs w:val="36"/>
          <w:shd w:val="clear" w:color="auto" w:fill="D9E2F3"/>
        </w:rPr>
        <w:t xml:space="preserve"> </w:t>
      </w:r>
      <w:bookmarkEnd w:id="4"/>
      <w:bookmarkEnd w:id="6"/>
      <w:bookmarkEnd w:id="7"/>
      <w:bookmarkEnd w:id="8"/>
    </w:p>
    <w:p w14:paraId="0B511866" w14:textId="72430887" w:rsidR="00A93622" w:rsidRPr="001024B0" w:rsidRDefault="00E57441" w:rsidP="00E57441">
      <w:pPr>
        <w:keepNext/>
        <w:numPr>
          <w:ilvl w:val="0"/>
          <w:numId w:val="6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bookmarkStart w:id="10" w:name="_Toc57235225"/>
      <w:bookmarkStart w:id="11" w:name="_Toc75166853"/>
      <w:bookmarkStart w:id="12" w:name="_Toc75441517"/>
      <w:bookmarkStart w:id="13" w:name="_Toc85803519"/>
      <w:bookmarkStart w:id="14" w:name="_Toc154143037"/>
      <w:bookmarkStart w:id="15" w:name="_Hlk108604353"/>
      <w:r w:rsidRPr="001024B0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INFORMACJE OGÓLNE</w:t>
      </w:r>
      <w:bookmarkEnd w:id="10"/>
      <w:bookmarkEnd w:id="11"/>
      <w:bookmarkEnd w:id="12"/>
      <w:bookmarkEnd w:id="13"/>
      <w:bookmarkEnd w:id="14"/>
    </w:p>
    <w:p w14:paraId="18A77D05" w14:textId="77777777" w:rsidR="00855211" w:rsidRPr="001024B0" w:rsidRDefault="00855211" w:rsidP="00E57441">
      <w:pPr>
        <w:pStyle w:val="Nagwek2"/>
        <w:numPr>
          <w:ilvl w:val="1"/>
          <w:numId w:val="6"/>
        </w:numPr>
        <w:tabs>
          <w:tab w:val="clear" w:pos="1285"/>
          <w:tab w:val="num" w:pos="567"/>
        </w:tabs>
        <w:spacing w:after="120"/>
        <w:ind w:left="1287" w:hanging="1287"/>
        <w:rPr>
          <w:rFonts w:ascii="Arial Narrow" w:hAnsi="Arial Narrow"/>
          <w:lang w:val="pl-PL"/>
        </w:rPr>
      </w:pPr>
      <w:bookmarkStart w:id="16" w:name="_Toc154143038"/>
      <w:bookmarkStart w:id="17" w:name="_Hlk108614128"/>
      <w:r w:rsidRPr="001024B0">
        <w:rPr>
          <w:rFonts w:ascii="Arial Narrow" w:hAnsi="Arial Narrow"/>
          <w:lang w:val="pl-PL"/>
        </w:rPr>
        <w:t>Rodzaj i kategoria obiektu budowlanego</w:t>
      </w:r>
      <w:bookmarkEnd w:id="16"/>
    </w:p>
    <w:p w14:paraId="5C921D6A" w14:textId="72AC65BB" w:rsidR="00855211" w:rsidRPr="001024B0" w:rsidRDefault="00855211" w:rsidP="002E3B9E">
      <w:pPr>
        <w:spacing w:after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Przedmiotem opracowania jest projekt </w:t>
      </w:r>
      <w:r w:rsidR="001024B0" w:rsidRPr="001024B0">
        <w:rPr>
          <w:rFonts w:ascii="Arial Narrow" w:hAnsi="Arial Narrow"/>
          <w:bCs/>
          <w:szCs w:val="24"/>
        </w:rPr>
        <w:t>wykonawczy</w:t>
      </w:r>
      <w:r w:rsidR="00FF2633" w:rsidRPr="001024B0">
        <w:rPr>
          <w:rFonts w:ascii="Arial Narrow" w:hAnsi="Arial Narrow"/>
          <w:bCs/>
          <w:szCs w:val="24"/>
        </w:rPr>
        <w:t xml:space="preserve"> </w:t>
      </w:r>
      <w:r w:rsidRPr="001024B0">
        <w:rPr>
          <w:rFonts w:ascii="Arial Narrow" w:hAnsi="Arial Narrow"/>
          <w:bCs/>
          <w:szCs w:val="24"/>
        </w:rPr>
        <w:t>dla zamierzenia inwestycyjnego pn.:</w:t>
      </w:r>
    </w:p>
    <w:p w14:paraId="43F0C957" w14:textId="3144549A" w:rsidR="000B05BA" w:rsidRPr="001024B0" w:rsidRDefault="000B05BA" w:rsidP="001024B0">
      <w:pPr>
        <w:spacing w:before="120"/>
        <w:ind w:firstLine="425"/>
        <w:rPr>
          <w:rFonts w:ascii="Arial Narrow" w:hAnsi="Arial Narrow"/>
          <w:b/>
          <w:caps/>
          <w:sz w:val="22"/>
          <w:szCs w:val="22"/>
        </w:rPr>
      </w:pPr>
      <w:r w:rsidRPr="001024B0">
        <w:rPr>
          <w:rFonts w:ascii="Arial Narrow" w:hAnsi="Arial Narrow"/>
          <w:b/>
          <w:caps/>
          <w:sz w:val="22"/>
          <w:szCs w:val="22"/>
        </w:rPr>
        <w:t>„</w:t>
      </w:r>
      <w:r w:rsidR="001024B0" w:rsidRPr="001024B0">
        <w:rPr>
          <w:rFonts w:ascii="Arial Narrow" w:hAnsi="Arial Narrow"/>
          <w:b/>
          <w:caps/>
          <w:sz w:val="22"/>
          <w:szCs w:val="22"/>
        </w:rPr>
        <w:t>ROZBUDOWA DROGI GMINNEJ NR 108755R W KM 0+006,00 - 0+695,70</w:t>
      </w:r>
      <w:r w:rsidR="001024B0" w:rsidRPr="001024B0">
        <w:rPr>
          <w:rFonts w:ascii="Arial Narrow" w:hAnsi="Arial Narrow"/>
          <w:b/>
          <w:caps/>
          <w:sz w:val="22"/>
          <w:szCs w:val="22"/>
        </w:rPr>
        <w:t xml:space="preserve"> </w:t>
      </w:r>
      <w:r w:rsidR="001024B0" w:rsidRPr="001024B0">
        <w:rPr>
          <w:rFonts w:ascii="Arial Narrow" w:hAnsi="Arial Narrow"/>
          <w:b/>
          <w:caps/>
          <w:sz w:val="22"/>
          <w:szCs w:val="22"/>
        </w:rPr>
        <w:t>WRAZ Z NIEZBĘDNĄ INFRASTRUKTURĄ TECHNICZNĄ, BUDOWLAMI I URZĄDZENIAMI</w:t>
      </w:r>
      <w:r w:rsidR="001024B0" w:rsidRPr="001024B0">
        <w:rPr>
          <w:rFonts w:ascii="Arial Narrow" w:hAnsi="Arial Narrow"/>
          <w:b/>
          <w:caps/>
          <w:sz w:val="22"/>
          <w:szCs w:val="22"/>
        </w:rPr>
        <w:t xml:space="preserve"> </w:t>
      </w:r>
      <w:r w:rsidR="001024B0" w:rsidRPr="001024B0">
        <w:rPr>
          <w:rFonts w:ascii="Arial Narrow" w:hAnsi="Arial Narrow"/>
          <w:b/>
          <w:caps/>
          <w:sz w:val="22"/>
          <w:szCs w:val="22"/>
        </w:rPr>
        <w:t>BUDOWLANYMI ORAZ PRZEBUDOWĄ SIECI UZBROJENIA TERENU W MIEJSCOWOŚCI</w:t>
      </w:r>
      <w:r w:rsidR="001024B0" w:rsidRPr="001024B0">
        <w:rPr>
          <w:rFonts w:ascii="Arial Narrow" w:hAnsi="Arial Narrow"/>
          <w:b/>
          <w:caps/>
          <w:sz w:val="22"/>
          <w:szCs w:val="22"/>
        </w:rPr>
        <w:t xml:space="preserve"> T</w:t>
      </w:r>
      <w:r w:rsidR="001024B0" w:rsidRPr="001024B0">
        <w:rPr>
          <w:rFonts w:ascii="Arial Narrow" w:hAnsi="Arial Narrow"/>
          <w:b/>
          <w:caps/>
          <w:sz w:val="22"/>
          <w:szCs w:val="22"/>
        </w:rPr>
        <w:t>RZCIANA.</w:t>
      </w:r>
    </w:p>
    <w:p w14:paraId="1774F030" w14:textId="624C06A9" w:rsidR="001024B0" w:rsidRPr="001024B0" w:rsidRDefault="001024B0" w:rsidP="001024B0">
      <w:pPr>
        <w:spacing w:before="120"/>
        <w:ind w:firstLine="425"/>
        <w:rPr>
          <w:rFonts w:ascii="Arial Narrow" w:hAnsi="Arial Narrow"/>
          <w:bCs/>
          <w:szCs w:val="24"/>
        </w:rPr>
      </w:pPr>
      <w:bookmarkStart w:id="18" w:name="_Toc484810490"/>
      <w:bookmarkStart w:id="19" w:name="_Toc74299051"/>
      <w:bookmarkStart w:id="20" w:name="_Toc75336035"/>
      <w:bookmarkStart w:id="21" w:name="_Toc75441487"/>
      <w:bookmarkStart w:id="22" w:name="_Toc75507724"/>
      <w:bookmarkStart w:id="23" w:name="_Toc86132850"/>
      <w:bookmarkStart w:id="24" w:name="_Toc122082374"/>
      <w:bookmarkStart w:id="25" w:name="_Toc154143039"/>
      <w:bookmarkEnd w:id="15"/>
      <w:bookmarkEnd w:id="17"/>
      <w:r w:rsidRPr="001024B0">
        <w:rPr>
          <w:rFonts w:ascii="Arial Narrow" w:hAnsi="Arial Narrow"/>
          <w:bCs/>
          <w:szCs w:val="24"/>
        </w:rPr>
        <w:t xml:space="preserve">Opracowanie obejmuje 2 etapy przedmiotowej inwestycji, </w:t>
      </w:r>
      <w:proofErr w:type="spellStart"/>
      <w:r w:rsidRPr="001024B0">
        <w:rPr>
          <w:rFonts w:ascii="Arial Narrow" w:hAnsi="Arial Narrow"/>
          <w:bCs/>
          <w:szCs w:val="24"/>
        </w:rPr>
        <w:t>tj</w:t>
      </w:r>
      <w:proofErr w:type="spellEnd"/>
      <w:r w:rsidRPr="001024B0">
        <w:rPr>
          <w:rFonts w:ascii="Arial Narrow" w:hAnsi="Arial Narrow"/>
          <w:bCs/>
          <w:szCs w:val="24"/>
        </w:rPr>
        <w:t xml:space="preserve"> </w:t>
      </w:r>
    </w:p>
    <w:p w14:paraId="3070F205" w14:textId="77777777" w:rsidR="001024B0" w:rsidRPr="001024B0" w:rsidRDefault="001024B0" w:rsidP="001024B0">
      <w:pPr>
        <w:ind w:left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•</w:t>
      </w:r>
      <w:r w:rsidRPr="001024B0">
        <w:rPr>
          <w:rFonts w:ascii="Arial Narrow" w:hAnsi="Arial Narrow"/>
          <w:bCs/>
          <w:szCs w:val="24"/>
        </w:rPr>
        <w:tab/>
        <w:t>ETAP I: w KM 0+006,00 - 0+640,00</w:t>
      </w:r>
    </w:p>
    <w:p w14:paraId="7801865A" w14:textId="77777777" w:rsidR="001024B0" w:rsidRPr="001024B0" w:rsidRDefault="001024B0" w:rsidP="001024B0">
      <w:pPr>
        <w:ind w:left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•</w:t>
      </w:r>
      <w:r w:rsidRPr="001024B0">
        <w:rPr>
          <w:rFonts w:ascii="Arial Narrow" w:hAnsi="Arial Narrow"/>
          <w:bCs/>
          <w:szCs w:val="24"/>
        </w:rPr>
        <w:tab/>
        <w:t>ETAP II: w KM 0+640,00 - 0+695,70</w:t>
      </w:r>
    </w:p>
    <w:p w14:paraId="305F51DA" w14:textId="4BCCB762" w:rsidR="000B05BA" w:rsidRPr="001024B0" w:rsidRDefault="000B05BA" w:rsidP="000B05BA">
      <w:pPr>
        <w:spacing w:after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Łączna długość odcinka objętego opracowaniem wynosi 6</w:t>
      </w:r>
      <w:r w:rsidR="001024B0" w:rsidRPr="001024B0">
        <w:rPr>
          <w:rFonts w:ascii="Arial Narrow" w:hAnsi="Arial Narrow"/>
          <w:bCs/>
          <w:szCs w:val="24"/>
        </w:rPr>
        <w:t>89</w:t>
      </w:r>
      <w:r w:rsidRPr="001024B0">
        <w:rPr>
          <w:rFonts w:ascii="Arial Narrow" w:hAnsi="Arial Narrow"/>
          <w:bCs/>
          <w:szCs w:val="24"/>
        </w:rPr>
        <w:t>,</w:t>
      </w:r>
      <w:r w:rsidR="001024B0" w:rsidRPr="001024B0">
        <w:rPr>
          <w:rFonts w:ascii="Arial Narrow" w:hAnsi="Arial Narrow"/>
          <w:bCs/>
          <w:szCs w:val="24"/>
        </w:rPr>
        <w:t>7</w:t>
      </w:r>
      <w:r w:rsidRPr="001024B0">
        <w:rPr>
          <w:rFonts w:ascii="Arial Narrow" w:hAnsi="Arial Narrow"/>
          <w:bCs/>
          <w:szCs w:val="24"/>
        </w:rPr>
        <w:t>0 m</w:t>
      </w:r>
      <w:r w:rsidR="001024B0" w:rsidRPr="001024B0">
        <w:rPr>
          <w:rFonts w:ascii="Arial Narrow" w:hAnsi="Arial Narrow"/>
          <w:bCs/>
          <w:szCs w:val="24"/>
        </w:rPr>
        <w:t>,</w:t>
      </w:r>
      <w:r w:rsidRPr="001024B0">
        <w:rPr>
          <w:rFonts w:ascii="Arial Narrow" w:hAnsi="Arial Narrow"/>
          <w:bCs/>
          <w:szCs w:val="24"/>
        </w:rPr>
        <w:t xml:space="preserve"> Przyjęto lokalny kilometraż celem opisu projektowanych elementów.</w:t>
      </w:r>
    </w:p>
    <w:p w14:paraId="272E405A" w14:textId="6649EDB9" w:rsidR="00622CE0" w:rsidRPr="001024B0" w:rsidRDefault="00622CE0" w:rsidP="00607470">
      <w:pPr>
        <w:pStyle w:val="Nagwek2"/>
        <w:numPr>
          <w:ilvl w:val="1"/>
          <w:numId w:val="6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</w:rPr>
      </w:pPr>
      <w:r w:rsidRPr="001024B0">
        <w:rPr>
          <w:rFonts w:ascii="Arial Narrow" w:hAnsi="Arial Narrow"/>
        </w:rPr>
        <w:t>LOKALIZACJA INWESTYCJI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12B31D1" w14:textId="0EFC95E6" w:rsidR="00DB664C" w:rsidRPr="006F2D57" w:rsidRDefault="00DB664C" w:rsidP="00DB664C">
      <w:pPr>
        <w:spacing w:before="120"/>
        <w:ind w:firstLine="425"/>
        <w:rPr>
          <w:rFonts w:ascii="Arial Narrow" w:hAnsi="Arial Narrow"/>
          <w:bCs/>
          <w:szCs w:val="24"/>
        </w:rPr>
      </w:pPr>
      <w:bookmarkStart w:id="26" w:name="_Hlk113272145"/>
      <w:bookmarkStart w:id="27" w:name="_Toc57235227"/>
      <w:bookmarkStart w:id="28" w:name="_Toc75166855"/>
      <w:bookmarkStart w:id="29" w:name="_Toc75441519"/>
      <w:bookmarkStart w:id="30" w:name="_Toc85803521"/>
      <w:r w:rsidRPr="001024B0">
        <w:rPr>
          <w:rFonts w:ascii="Arial Narrow" w:hAnsi="Arial Narrow"/>
          <w:bCs/>
          <w:szCs w:val="24"/>
        </w:rPr>
        <w:t xml:space="preserve">Przedmiotowa inwestycja zlokalizowana jest w województwie podkarpackim, powiecie rzeszowskim, </w:t>
      </w:r>
      <w:r w:rsidRPr="006F2D57">
        <w:rPr>
          <w:rFonts w:ascii="Arial Narrow" w:hAnsi="Arial Narrow"/>
          <w:bCs/>
          <w:szCs w:val="24"/>
        </w:rPr>
        <w:t xml:space="preserve">w zachodniej jego części i granicach administracyjnych miejscowości Trzciana – gmina Świlcza. Lokalizacja inwestycji przedstawiona została również w części rysunkowej na rysunku nr 1 pt. Orientacja. </w:t>
      </w:r>
    </w:p>
    <w:p w14:paraId="6A13A6BC" w14:textId="09DCABC9" w:rsidR="00A93622" w:rsidRPr="006F2D57" w:rsidRDefault="00A93622" w:rsidP="00607470">
      <w:pPr>
        <w:pStyle w:val="Nagwek2"/>
        <w:numPr>
          <w:ilvl w:val="1"/>
          <w:numId w:val="6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</w:rPr>
      </w:pPr>
      <w:bookmarkStart w:id="31" w:name="_Toc154143040"/>
      <w:bookmarkEnd w:id="26"/>
      <w:r w:rsidRPr="006F2D57">
        <w:rPr>
          <w:rFonts w:ascii="Arial Narrow" w:hAnsi="Arial Narrow"/>
        </w:rPr>
        <w:t>Przeznaczenie i program użytkowy obiektu</w:t>
      </w:r>
      <w:bookmarkEnd w:id="27"/>
      <w:bookmarkEnd w:id="28"/>
      <w:bookmarkEnd w:id="29"/>
      <w:bookmarkEnd w:id="30"/>
      <w:bookmarkEnd w:id="31"/>
    </w:p>
    <w:p w14:paraId="5933A550" w14:textId="11F338B8" w:rsidR="00BB4ADD" w:rsidRPr="006F2D57" w:rsidRDefault="00A93622" w:rsidP="007F2C1E">
      <w:pPr>
        <w:ind w:firstLine="425"/>
        <w:rPr>
          <w:rFonts w:ascii="Arial Narrow" w:hAnsi="Arial Narrow"/>
          <w:bCs/>
          <w:szCs w:val="24"/>
        </w:rPr>
      </w:pPr>
      <w:bookmarkStart w:id="32" w:name="_Toc68253604"/>
      <w:bookmarkStart w:id="33" w:name="_Ref373759737"/>
      <w:bookmarkStart w:id="34" w:name="_Toc57235228"/>
      <w:bookmarkStart w:id="35" w:name="_Toc75166856"/>
      <w:bookmarkStart w:id="36" w:name="_Toc75441520"/>
      <w:bookmarkStart w:id="37" w:name="_Toc85803522"/>
      <w:r w:rsidRPr="006F2D57">
        <w:rPr>
          <w:rFonts w:ascii="Arial Narrow" w:hAnsi="Arial Narrow"/>
          <w:bCs/>
          <w:szCs w:val="24"/>
        </w:rPr>
        <w:t>Obiekt będący przedmiotem niniejszego zamierzenia budowalnego to</w:t>
      </w:r>
      <w:r w:rsidR="00892B37" w:rsidRPr="006F2D57">
        <w:rPr>
          <w:rFonts w:ascii="Arial Narrow" w:hAnsi="Arial Narrow"/>
          <w:bCs/>
          <w:szCs w:val="24"/>
        </w:rPr>
        <w:t xml:space="preserve"> podlegająca</w:t>
      </w:r>
      <w:r w:rsidR="00602309" w:rsidRPr="006F2D57">
        <w:rPr>
          <w:rFonts w:ascii="Arial Narrow" w:hAnsi="Arial Narrow"/>
          <w:bCs/>
          <w:szCs w:val="24"/>
        </w:rPr>
        <w:t xml:space="preserve"> </w:t>
      </w:r>
      <w:r w:rsidR="00184465" w:rsidRPr="006F2D57">
        <w:rPr>
          <w:rFonts w:ascii="Arial Narrow" w:hAnsi="Arial Narrow"/>
          <w:bCs/>
          <w:szCs w:val="24"/>
        </w:rPr>
        <w:t>roz</w:t>
      </w:r>
      <w:r w:rsidR="00892B37" w:rsidRPr="006F2D57">
        <w:rPr>
          <w:rFonts w:ascii="Arial Narrow" w:hAnsi="Arial Narrow"/>
          <w:bCs/>
          <w:szCs w:val="24"/>
        </w:rPr>
        <w:t>budowie</w:t>
      </w:r>
      <w:r w:rsidR="00602309" w:rsidRPr="006F2D57">
        <w:rPr>
          <w:rFonts w:ascii="Arial Narrow" w:hAnsi="Arial Narrow"/>
          <w:bCs/>
          <w:szCs w:val="24"/>
        </w:rPr>
        <w:t xml:space="preserve"> droga gminna</w:t>
      </w:r>
      <w:r w:rsidR="005371AE" w:rsidRPr="006F2D57">
        <w:rPr>
          <w:rFonts w:ascii="Arial Narrow" w:hAnsi="Arial Narrow"/>
          <w:bCs/>
          <w:szCs w:val="24"/>
        </w:rPr>
        <w:t xml:space="preserve"> </w:t>
      </w:r>
      <w:r w:rsidR="00184465" w:rsidRPr="006F2D57">
        <w:rPr>
          <w:rFonts w:ascii="Arial Narrow" w:hAnsi="Arial Narrow"/>
          <w:bCs/>
          <w:szCs w:val="24"/>
        </w:rPr>
        <w:t>publiczna nr 108755R</w:t>
      </w:r>
      <w:r w:rsidR="007F2C1E" w:rsidRPr="006F2D57">
        <w:rPr>
          <w:rFonts w:ascii="Arial Narrow" w:hAnsi="Arial Narrow"/>
          <w:bCs/>
          <w:szCs w:val="24"/>
        </w:rPr>
        <w:t>,</w:t>
      </w:r>
      <w:r w:rsidRPr="006F2D57">
        <w:rPr>
          <w:rFonts w:ascii="Arial Narrow" w:hAnsi="Arial Narrow"/>
          <w:bCs/>
          <w:szCs w:val="24"/>
        </w:rPr>
        <w:t xml:space="preserve"> </w:t>
      </w:r>
      <w:r w:rsidR="005024F9" w:rsidRPr="006F2D57">
        <w:rPr>
          <w:rFonts w:ascii="Arial Narrow" w:hAnsi="Arial Narrow"/>
          <w:bCs/>
          <w:szCs w:val="24"/>
        </w:rPr>
        <w:t>Przewiduje się wykonanie</w:t>
      </w:r>
      <w:r w:rsidRPr="006F2D57">
        <w:rPr>
          <w:rFonts w:ascii="Arial Narrow" w:hAnsi="Arial Narrow"/>
          <w:bCs/>
          <w:szCs w:val="24"/>
        </w:rPr>
        <w:t xml:space="preserve"> jezdni </w:t>
      </w:r>
      <w:r w:rsidR="007F2C1E" w:rsidRPr="006F2D57">
        <w:rPr>
          <w:rFonts w:ascii="Arial Narrow" w:hAnsi="Arial Narrow"/>
          <w:bCs/>
          <w:szCs w:val="24"/>
        </w:rPr>
        <w:t>dwu</w:t>
      </w:r>
      <w:r w:rsidRPr="006F2D57">
        <w:rPr>
          <w:rFonts w:ascii="Arial Narrow" w:hAnsi="Arial Narrow"/>
          <w:bCs/>
          <w:szCs w:val="24"/>
        </w:rPr>
        <w:t>pasow</w:t>
      </w:r>
      <w:r w:rsidR="005024F9" w:rsidRPr="006F2D57">
        <w:rPr>
          <w:rFonts w:ascii="Arial Narrow" w:hAnsi="Arial Narrow"/>
          <w:bCs/>
          <w:szCs w:val="24"/>
        </w:rPr>
        <w:t>ej</w:t>
      </w:r>
      <w:r w:rsidRPr="006F2D57">
        <w:rPr>
          <w:rFonts w:ascii="Arial Narrow" w:hAnsi="Arial Narrow"/>
          <w:bCs/>
          <w:szCs w:val="24"/>
        </w:rPr>
        <w:t xml:space="preserve"> dwukierunkow</w:t>
      </w:r>
      <w:r w:rsidR="005024F9" w:rsidRPr="006F2D57">
        <w:rPr>
          <w:rFonts w:ascii="Arial Narrow" w:hAnsi="Arial Narrow"/>
          <w:bCs/>
          <w:szCs w:val="24"/>
        </w:rPr>
        <w:t>ej</w:t>
      </w:r>
      <w:r w:rsidRPr="006F2D57">
        <w:rPr>
          <w:rFonts w:ascii="Arial Narrow" w:hAnsi="Arial Narrow"/>
          <w:bCs/>
          <w:szCs w:val="24"/>
        </w:rPr>
        <w:t xml:space="preserve"> o szerokości </w:t>
      </w:r>
      <w:r w:rsidR="007F2C1E" w:rsidRPr="006F2D57">
        <w:rPr>
          <w:rFonts w:ascii="Arial Narrow" w:hAnsi="Arial Narrow"/>
          <w:bCs/>
          <w:szCs w:val="24"/>
        </w:rPr>
        <w:t>5,0</w:t>
      </w:r>
      <w:r w:rsidR="00280A38" w:rsidRPr="006F2D57">
        <w:rPr>
          <w:rFonts w:ascii="Arial Narrow" w:hAnsi="Arial Narrow"/>
          <w:bCs/>
          <w:szCs w:val="24"/>
        </w:rPr>
        <w:t>m</w:t>
      </w:r>
      <w:r w:rsidRPr="006F2D57">
        <w:rPr>
          <w:rFonts w:ascii="Arial Narrow" w:hAnsi="Arial Narrow"/>
          <w:bCs/>
          <w:szCs w:val="24"/>
        </w:rPr>
        <w:t>. Planowana drog</w:t>
      </w:r>
      <w:r w:rsidR="00184465" w:rsidRPr="006F2D57">
        <w:rPr>
          <w:rFonts w:ascii="Arial Narrow" w:hAnsi="Arial Narrow"/>
          <w:bCs/>
          <w:szCs w:val="24"/>
        </w:rPr>
        <w:t>a</w:t>
      </w:r>
      <w:r w:rsidRPr="006F2D57">
        <w:rPr>
          <w:rFonts w:ascii="Arial Narrow" w:hAnsi="Arial Narrow"/>
          <w:bCs/>
          <w:szCs w:val="24"/>
        </w:rPr>
        <w:t xml:space="preserve"> </w:t>
      </w:r>
      <w:r w:rsidR="005024F9" w:rsidRPr="006F2D57">
        <w:rPr>
          <w:rFonts w:ascii="Arial Narrow" w:hAnsi="Arial Narrow"/>
          <w:bCs/>
          <w:szCs w:val="24"/>
        </w:rPr>
        <w:t>znacznie po</w:t>
      </w:r>
      <w:r w:rsidR="00803C3F" w:rsidRPr="006F2D57">
        <w:rPr>
          <w:rFonts w:ascii="Arial Narrow" w:hAnsi="Arial Narrow"/>
          <w:bCs/>
          <w:szCs w:val="24"/>
        </w:rPr>
        <w:t>lepszy</w:t>
      </w:r>
      <w:r w:rsidRPr="006F2D57">
        <w:rPr>
          <w:rFonts w:ascii="Arial Narrow" w:hAnsi="Arial Narrow"/>
          <w:bCs/>
          <w:szCs w:val="24"/>
        </w:rPr>
        <w:t xml:space="preserve"> warunk</w:t>
      </w:r>
      <w:r w:rsidR="00803C3F" w:rsidRPr="006F2D57">
        <w:rPr>
          <w:rFonts w:ascii="Arial Narrow" w:hAnsi="Arial Narrow"/>
          <w:bCs/>
          <w:szCs w:val="24"/>
        </w:rPr>
        <w:t>i</w:t>
      </w:r>
      <w:r w:rsidRPr="006F2D57">
        <w:rPr>
          <w:rFonts w:ascii="Arial Narrow" w:hAnsi="Arial Narrow"/>
          <w:bCs/>
          <w:szCs w:val="24"/>
        </w:rPr>
        <w:t xml:space="preserve"> dostępu do działek sąsiadujących</w:t>
      </w:r>
      <w:bookmarkEnd w:id="32"/>
      <w:r w:rsidR="00184465" w:rsidRPr="006F2D57">
        <w:rPr>
          <w:rFonts w:ascii="Arial Narrow" w:hAnsi="Arial Narrow"/>
          <w:bCs/>
          <w:szCs w:val="24"/>
        </w:rPr>
        <w:t>.</w:t>
      </w:r>
      <w:r w:rsidR="00184465" w:rsidRPr="006F2D57">
        <w:t xml:space="preserve"> </w:t>
      </w:r>
      <w:r w:rsidR="00184465" w:rsidRPr="006F2D57">
        <w:rPr>
          <w:rFonts w:ascii="Arial Narrow" w:hAnsi="Arial Narrow"/>
          <w:bCs/>
          <w:szCs w:val="24"/>
        </w:rPr>
        <w:t xml:space="preserve">Komunikacja piesza zapewniona zostanie poprzez projektowany chodnik. </w:t>
      </w:r>
      <w:r w:rsidR="00803C3F" w:rsidRPr="006F2D57">
        <w:rPr>
          <w:rFonts w:ascii="Arial Narrow" w:hAnsi="Arial Narrow"/>
          <w:bCs/>
          <w:szCs w:val="24"/>
        </w:rPr>
        <w:t>W ramach opracowania przewidziano wykonanie</w:t>
      </w:r>
      <w:r w:rsidR="00280A38" w:rsidRPr="006F2D57">
        <w:rPr>
          <w:rFonts w:ascii="Arial Narrow" w:hAnsi="Arial Narrow"/>
          <w:bCs/>
          <w:szCs w:val="24"/>
        </w:rPr>
        <w:t xml:space="preserve"> </w:t>
      </w:r>
      <w:r w:rsidR="007F2C1E" w:rsidRPr="006F2D57">
        <w:rPr>
          <w:rFonts w:ascii="Arial Narrow" w:hAnsi="Arial Narrow"/>
          <w:bCs/>
          <w:szCs w:val="24"/>
        </w:rPr>
        <w:t>systemu odwodnienia</w:t>
      </w:r>
      <w:r w:rsidR="00BB4ADD" w:rsidRPr="006F2D57">
        <w:rPr>
          <w:rFonts w:ascii="Arial Narrow" w:hAnsi="Arial Narrow"/>
          <w:bCs/>
          <w:szCs w:val="24"/>
        </w:rPr>
        <w:t xml:space="preserve"> z odprowadzeniem wód opadowych i roztopowych do projektowanej kanalizacji deszczowej</w:t>
      </w:r>
      <w:r w:rsidR="00DF5674" w:rsidRPr="006F2D57">
        <w:rPr>
          <w:rFonts w:ascii="Arial Narrow" w:hAnsi="Arial Narrow"/>
          <w:bCs/>
          <w:szCs w:val="24"/>
        </w:rPr>
        <w:t xml:space="preserve"> (rowu krytego)</w:t>
      </w:r>
      <w:r w:rsidR="00BB4ADD" w:rsidRPr="006F2D57">
        <w:rPr>
          <w:rFonts w:ascii="Arial Narrow" w:hAnsi="Arial Narrow"/>
          <w:bCs/>
          <w:szCs w:val="24"/>
        </w:rPr>
        <w:t>.</w:t>
      </w:r>
      <w:r w:rsidR="00892B37" w:rsidRPr="006F2D57">
        <w:rPr>
          <w:rFonts w:ascii="Arial Narrow" w:hAnsi="Arial Narrow"/>
          <w:bCs/>
          <w:szCs w:val="24"/>
        </w:rPr>
        <w:t xml:space="preserve"> </w:t>
      </w:r>
      <w:r w:rsidR="00BB4ADD" w:rsidRPr="006F2D57">
        <w:rPr>
          <w:rFonts w:ascii="Arial Narrow" w:hAnsi="Arial Narrow"/>
          <w:bCs/>
          <w:szCs w:val="24"/>
        </w:rPr>
        <w:t>Odbiornikiem wód będzie</w:t>
      </w:r>
      <w:r w:rsidR="00DF5674" w:rsidRPr="006F2D57">
        <w:rPr>
          <w:rFonts w:ascii="Arial Narrow" w:hAnsi="Arial Narrow"/>
          <w:bCs/>
          <w:szCs w:val="24"/>
        </w:rPr>
        <w:t xml:space="preserve"> przebudowany rów na rów kryty odprowadzający wody do istniejącego</w:t>
      </w:r>
      <w:r w:rsidR="00184465" w:rsidRPr="006F2D57">
        <w:rPr>
          <w:rFonts w:ascii="Arial Narrow" w:hAnsi="Arial Narrow"/>
          <w:bCs/>
          <w:szCs w:val="24"/>
        </w:rPr>
        <w:t xml:space="preserve"> rowu. Przebudowie i/lub zabezpieczeniu podlegać będą kolidujące z inwestycją sieci uzbrojenia terenu.</w:t>
      </w:r>
    </w:p>
    <w:p w14:paraId="24A3F921" w14:textId="77777777" w:rsidR="00A93622" w:rsidRPr="001024B0" w:rsidRDefault="00A93622" w:rsidP="00F94121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38" w:name="_Toc154143041"/>
      <w:r w:rsidRPr="001024B0">
        <w:rPr>
          <w:rFonts w:ascii="Arial Narrow" w:hAnsi="Arial Narrow"/>
          <w:lang w:val="pl-PL"/>
        </w:rPr>
        <w:t>Podstawowe parametry techniczne</w:t>
      </w:r>
      <w:bookmarkEnd w:id="33"/>
      <w:bookmarkEnd w:id="34"/>
      <w:bookmarkEnd w:id="35"/>
      <w:bookmarkEnd w:id="36"/>
      <w:bookmarkEnd w:id="37"/>
      <w:bookmarkEnd w:id="38"/>
    </w:p>
    <w:p w14:paraId="2719BE8B" w14:textId="77777777" w:rsidR="00D41DB7" w:rsidRPr="001024B0" w:rsidRDefault="00D41DB7" w:rsidP="00D41DB7">
      <w:pPr>
        <w:spacing w:after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Przedmiotowe drogi zostały zaprojektowane na terenie zabudowy, w terenie zabudowanym, stąd przyjęto następujące parametry techniczne:</w:t>
      </w:r>
    </w:p>
    <w:p w14:paraId="21AF970A" w14:textId="77777777" w:rsidR="00D41DB7" w:rsidRPr="001024B0" w:rsidRDefault="00D41DB7" w:rsidP="00D41DB7">
      <w:pPr>
        <w:numPr>
          <w:ilvl w:val="0"/>
          <w:numId w:val="14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Droga gminna:</w:t>
      </w:r>
    </w:p>
    <w:p w14:paraId="68422B7A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Kategoria drogi:</w:t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  <w:t>Gminna</w:t>
      </w:r>
    </w:p>
    <w:p w14:paraId="4D8AE726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Klasa drogi:</w:t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  <w:t>D</w:t>
      </w:r>
    </w:p>
    <w:p w14:paraId="64D271FF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Prędkość do projektowania</w:t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</w:r>
      <w:proofErr w:type="spellStart"/>
      <w:r w:rsidRPr="001024B0">
        <w:rPr>
          <w:rFonts w:ascii="Arial Narrow" w:hAnsi="Arial Narrow"/>
          <w:b/>
          <w:bCs/>
        </w:rPr>
        <w:t>Vp</w:t>
      </w:r>
      <w:proofErr w:type="spellEnd"/>
      <w:r w:rsidRPr="001024B0">
        <w:rPr>
          <w:rFonts w:ascii="Arial Narrow" w:hAnsi="Arial Narrow"/>
          <w:b/>
          <w:bCs/>
        </w:rPr>
        <w:t xml:space="preserve"> = 30 km/h</w:t>
      </w:r>
    </w:p>
    <w:p w14:paraId="786C31A1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Kategoria ruchu:</w:t>
      </w:r>
      <w:r w:rsidRPr="001024B0">
        <w:rPr>
          <w:rFonts w:ascii="Arial Narrow" w:hAnsi="Arial Narrow"/>
          <w:b/>
          <w:bCs/>
        </w:rPr>
        <w:t xml:space="preserve"> </w:t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  <w:t>KR2</w:t>
      </w:r>
    </w:p>
    <w:p w14:paraId="69B8E034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Przekrój dróg:</w:t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  <w:b/>
          <w:bCs/>
        </w:rPr>
        <w:t>1x2</w:t>
      </w:r>
    </w:p>
    <w:p w14:paraId="747E0853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Szerokość pasa ruchu:</w:t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  <w:b/>
          <w:bCs/>
        </w:rPr>
        <w:tab/>
      </w:r>
      <w:r w:rsidRPr="001024B0">
        <w:rPr>
          <w:rFonts w:ascii="Arial Narrow" w:hAnsi="Arial Narrow"/>
          <w:b/>
          <w:bCs/>
        </w:rPr>
        <w:tab/>
        <w:t>2,50</w:t>
      </w:r>
    </w:p>
    <w:p w14:paraId="22124566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 xml:space="preserve">Pochylenie poprzeczne: </w:t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  <w:b/>
          <w:bCs/>
        </w:rPr>
        <w:t>i=2,0% (daszkowy), lokalnie jednostronny</w:t>
      </w:r>
    </w:p>
    <w:p w14:paraId="31FD2D9A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Dopuszczalny nacisk osi pojazdu:</w:t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  <w:b/>
          <w:bCs/>
        </w:rPr>
        <w:t xml:space="preserve">115 </w:t>
      </w:r>
      <w:proofErr w:type="spellStart"/>
      <w:r w:rsidRPr="001024B0">
        <w:rPr>
          <w:rFonts w:ascii="Arial Narrow" w:hAnsi="Arial Narrow"/>
          <w:b/>
          <w:bCs/>
        </w:rPr>
        <w:t>kN</w:t>
      </w:r>
      <w:proofErr w:type="spellEnd"/>
      <w:r w:rsidRPr="001024B0">
        <w:rPr>
          <w:rFonts w:ascii="Arial Narrow" w:hAnsi="Arial Narrow"/>
          <w:b/>
          <w:bCs/>
        </w:rPr>
        <w:t>/oś</w:t>
      </w:r>
    </w:p>
    <w:p w14:paraId="58CB34BA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Skrajnia pionowa</w:t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  <w:b/>
          <w:bCs/>
        </w:rPr>
        <w:t>4,50 m</w:t>
      </w:r>
    </w:p>
    <w:p w14:paraId="39886D86" w14:textId="77777777" w:rsidR="000C7F14" w:rsidRPr="001024B0" w:rsidRDefault="000C7F14" w:rsidP="000B05BA">
      <w:pPr>
        <w:ind w:left="1068"/>
        <w:rPr>
          <w:rFonts w:ascii="Arial Narrow" w:hAnsi="Arial Narrow"/>
        </w:rPr>
      </w:pPr>
    </w:p>
    <w:p w14:paraId="06B29DDD" w14:textId="77777777" w:rsidR="00D41DB7" w:rsidRPr="001024B0" w:rsidRDefault="00D41DB7" w:rsidP="00CD711E">
      <w:pPr>
        <w:numPr>
          <w:ilvl w:val="0"/>
          <w:numId w:val="18"/>
        </w:numPr>
        <w:spacing w:before="120"/>
        <w:ind w:left="714" w:hanging="357"/>
        <w:rPr>
          <w:rFonts w:ascii="Arial Narrow" w:hAnsi="Arial Narrow"/>
        </w:rPr>
      </w:pPr>
      <w:r w:rsidRPr="001024B0">
        <w:rPr>
          <w:rFonts w:ascii="Arial Narrow" w:hAnsi="Arial Narrow"/>
        </w:rPr>
        <w:t>Chodnik:</w:t>
      </w:r>
    </w:p>
    <w:p w14:paraId="0D5ED60B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>Szerokość chodnika:</w:t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  <w:b/>
          <w:bCs/>
        </w:rPr>
        <w:t>1,80m (bez krawężnika i obrzeży)</w:t>
      </w:r>
    </w:p>
    <w:p w14:paraId="0A4624AA" w14:textId="77777777" w:rsidR="00D41DB7" w:rsidRPr="001024B0" w:rsidRDefault="00D41DB7" w:rsidP="00CD711E">
      <w:pPr>
        <w:numPr>
          <w:ilvl w:val="0"/>
          <w:numId w:val="17"/>
        </w:numPr>
        <w:rPr>
          <w:rFonts w:ascii="Arial Narrow" w:hAnsi="Arial Narrow"/>
        </w:rPr>
      </w:pPr>
      <w:r w:rsidRPr="001024B0">
        <w:rPr>
          <w:rFonts w:ascii="Arial Narrow" w:hAnsi="Arial Narrow"/>
        </w:rPr>
        <w:t xml:space="preserve">Pochylenie poprzeczne </w:t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</w:rPr>
        <w:tab/>
      </w:r>
      <w:r w:rsidRPr="001024B0">
        <w:rPr>
          <w:rFonts w:ascii="Arial Narrow" w:hAnsi="Arial Narrow"/>
          <w:b/>
          <w:bCs/>
        </w:rPr>
        <w:t>i=2,0% w kierunku jezdni DG</w:t>
      </w:r>
    </w:p>
    <w:p w14:paraId="0955738B" w14:textId="77777777" w:rsidR="00F94121" w:rsidRPr="001024B0" w:rsidRDefault="00F94121" w:rsidP="00A4759C">
      <w:pPr>
        <w:spacing w:before="120" w:after="120"/>
        <w:rPr>
          <w:rFonts w:cs="Calibri"/>
          <w:bCs/>
          <w:szCs w:val="28"/>
          <w:u w:val="single"/>
        </w:rPr>
      </w:pPr>
      <w:r w:rsidRPr="001024B0">
        <w:rPr>
          <w:rFonts w:ascii="Arial Narrow" w:hAnsi="Arial Narrow"/>
          <w:bCs/>
          <w:szCs w:val="28"/>
          <w:u w:val="single"/>
        </w:rPr>
        <w:t>Dla przedmiotowej drogi projektuje się:</w:t>
      </w:r>
    </w:p>
    <w:p w14:paraId="53F33A12" w14:textId="77777777" w:rsidR="00E00828" w:rsidRPr="001024B0" w:rsidRDefault="00E00828" w:rsidP="00CD711E">
      <w:pPr>
        <w:pStyle w:val="Akapitzlist"/>
        <w:numPr>
          <w:ilvl w:val="0"/>
          <w:numId w:val="19"/>
        </w:numPr>
        <w:spacing w:after="120"/>
        <w:ind w:left="641" w:hanging="357"/>
        <w:jc w:val="both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/>
          <w:szCs w:val="24"/>
        </w:rPr>
        <w:t>Przekrój uliczny</w:t>
      </w:r>
      <w:r w:rsidRPr="001024B0">
        <w:rPr>
          <w:rFonts w:ascii="Arial Narrow" w:hAnsi="Arial Narrow"/>
          <w:bCs/>
          <w:szCs w:val="24"/>
        </w:rPr>
        <w:t xml:space="preserve"> – jezdnia jednostronnie ograniczona krawężnikiem po stronie lewej, z chodnikiem zlokalizowanym przy jezdni. Chodnik zostanie wyniesiony ponad poziom jezdni standardowo o +12 cm. Na </w:t>
      </w:r>
      <w:r w:rsidRPr="001024B0">
        <w:rPr>
          <w:rFonts w:ascii="Arial Narrow" w:hAnsi="Arial Narrow"/>
          <w:bCs/>
          <w:szCs w:val="24"/>
        </w:rPr>
        <w:lastRenderedPageBreak/>
        <w:t xml:space="preserve">zjazdach krawężnik zaniżony do +3cm, natomiast przy przejściach/zejściach krawężnika w ciągach komunikacyjnych zlicowany z krawędzią jezdni (wyniesieni 0cm). </w:t>
      </w:r>
    </w:p>
    <w:p w14:paraId="3507B741" w14:textId="3820EBA4" w:rsidR="00E00828" w:rsidRPr="001024B0" w:rsidRDefault="00E00828" w:rsidP="00E00828">
      <w:pPr>
        <w:pStyle w:val="Akapitzlist"/>
        <w:spacing w:after="120"/>
        <w:ind w:left="641"/>
        <w:jc w:val="both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Po drugiej stronie przy krawędzi jezdni projektuje się krawężnik i pobocze z kruszywa o </w:t>
      </w:r>
      <w:r w:rsidR="000B05BA" w:rsidRPr="001024B0">
        <w:rPr>
          <w:rFonts w:ascii="Arial Narrow" w:hAnsi="Arial Narrow"/>
          <w:bCs/>
          <w:szCs w:val="24"/>
        </w:rPr>
        <w:t>łącznej</w:t>
      </w:r>
      <w:r w:rsidRPr="001024B0">
        <w:rPr>
          <w:rFonts w:ascii="Arial Narrow" w:hAnsi="Arial Narrow"/>
          <w:bCs/>
          <w:szCs w:val="24"/>
        </w:rPr>
        <w:t xml:space="preserve"> szerokości 0,5 m. </w:t>
      </w:r>
    </w:p>
    <w:p w14:paraId="040E15FA" w14:textId="77777777" w:rsidR="00E00828" w:rsidRPr="001024B0" w:rsidRDefault="00E00828" w:rsidP="00E00828">
      <w:pPr>
        <w:pStyle w:val="Akapitzlist"/>
        <w:spacing w:after="120"/>
        <w:ind w:left="641"/>
        <w:jc w:val="both"/>
        <w:rPr>
          <w:rFonts w:ascii="Arial Narrow" w:hAnsi="Arial Narrow"/>
          <w:bCs/>
          <w:sz w:val="6"/>
          <w:szCs w:val="8"/>
        </w:rPr>
      </w:pPr>
    </w:p>
    <w:p w14:paraId="2B6DD7BC" w14:textId="77777777" w:rsidR="00E00828" w:rsidRPr="001024B0" w:rsidRDefault="00E00828" w:rsidP="00E00828">
      <w:pPr>
        <w:pStyle w:val="Akapitzlist"/>
        <w:spacing w:after="0"/>
        <w:ind w:left="641"/>
        <w:jc w:val="both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W obrębie dowiązania do jezdni drogi krajowej nr 94 projektuje się przekrój szlakowy z obustronnymi poboczami, szerokości 0,50 m.</w:t>
      </w:r>
    </w:p>
    <w:p w14:paraId="35FEFB91" w14:textId="77777777" w:rsidR="00DD0DDE" w:rsidRPr="001024B0" w:rsidRDefault="00DD0DDE" w:rsidP="00DD0DDE">
      <w:pPr>
        <w:spacing w:before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Ze względu na istniejące ukształtowanie terenu – spadki przekraczające wartości graniczne, jak również istniejące zagospodarowanie terenu – w głównej mierze drogi wyższych kategorii, z którymi łączy się przedmiotowy odcinek drogi. W obu przypadkach, analizując możliwości projektowe należy stwierdzić iż droga przebiega w trudnych warunkach – o których mowa w § 4, pkt. 22) Rozporządzenia Ministra Infrastruktury z dnia 24 czerwca 2022 r. w sprawie przepisów techniczno-budowlanych dotyczących dróg publicznych.</w:t>
      </w:r>
    </w:p>
    <w:p w14:paraId="696FD4D4" w14:textId="77777777" w:rsidR="004432A9" w:rsidRPr="001024B0" w:rsidRDefault="004432A9" w:rsidP="00CA2AC8">
      <w:pPr>
        <w:keepNext/>
        <w:numPr>
          <w:ilvl w:val="0"/>
          <w:numId w:val="6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bookmarkStart w:id="39" w:name="_Toc21466731"/>
      <w:bookmarkStart w:id="40" w:name="_Toc67055332"/>
      <w:bookmarkStart w:id="41" w:name="_Toc75166859"/>
      <w:bookmarkStart w:id="42" w:name="_Toc75441523"/>
      <w:bookmarkStart w:id="43" w:name="_Toc85803525"/>
      <w:bookmarkStart w:id="44" w:name="_Toc154143043"/>
      <w:r w:rsidRPr="001024B0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WARUNKI GRUNTOWO-WODNE</w:t>
      </w:r>
      <w:bookmarkEnd w:id="44"/>
    </w:p>
    <w:p w14:paraId="639BC45A" w14:textId="7F677041" w:rsidR="00D7418C" w:rsidRPr="001024B0" w:rsidRDefault="00AA09C3" w:rsidP="00AF4731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Analizę warunków gruntowo wodnych przeprowadzono w oparciu o archiwalne materiały Państwowego Instytutu Geologicznego oraz Opinię Geotechniczną wykonaną dla przedmiotowej inwestycji na podstawie badań. </w:t>
      </w:r>
      <w:r w:rsidR="00D7418C" w:rsidRPr="001024B0">
        <w:rPr>
          <w:rFonts w:ascii="Arial Narrow" w:hAnsi="Arial Narrow"/>
          <w:bCs/>
          <w:szCs w:val="24"/>
        </w:rPr>
        <w:t>Opinię geotechniczną sporządzono zgodnie z Rozporządzeniem Ministra Transportu, Budownictwa i Gospodarki Morskiej z dnia 02.03.1999 r.. w sprawie warunków technicznych, jakim powinny odpowiadać drogi publiczne i ich usytuowanie – załącznik nr 4 Badania geotechniczne</w:t>
      </w:r>
      <w:r w:rsidR="00AF4731" w:rsidRPr="001024B0">
        <w:rPr>
          <w:rFonts w:ascii="Arial Narrow" w:hAnsi="Arial Narrow"/>
          <w:bCs/>
          <w:szCs w:val="24"/>
        </w:rPr>
        <w:t>,</w:t>
      </w:r>
      <w:r w:rsidR="00D7418C" w:rsidRPr="001024B0">
        <w:rPr>
          <w:rFonts w:ascii="Arial Narrow" w:hAnsi="Arial Narrow"/>
          <w:bCs/>
          <w:szCs w:val="24"/>
        </w:rPr>
        <w:t xml:space="preserve"> przeprowadzono w miejscu projektowanych</w:t>
      </w:r>
      <w:r w:rsidR="00AF4731" w:rsidRPr="001024B0">
        <w:rPr>
          <w:rFonts w:ascii="Arial Narrow" w:hAnsi="Arial Narrow"/>
          <w:bCs/>
          <w:szCs w:val="24"/>
        </w:rPr>
        <w:t xml:space="preserve"> obiektów</w:t>
      </w:r>
      <w:r w:rsidR="00D7418C" w:rsidRPr="001024B0">
        <w:rPr>
          <w:rFonts w:ascii="Arial Narrow" w:hAnsi="Arial Narrow"/>
          <w:bCs/>
          <w:szCs w:val="24"/>
        </w:rPr>
        <w:t xml:space="preserve">. </w:t>
      </w:r>
      <w:r w:rsidR="00AF4731" w:rsidRPr="001024B0">
        <w:rPr>
          <w:rFonts w:ascii="Arial Narrow" w:hAnsi="Arial Narrow"/>
          <w:bCs/>
          <w:szCs w:val="24"/>
        </w:rPr>
        <w:t>O</w:t>
      </w:r>
      <w:r w:rsidR="00D7418C" w:rsidRPr="001024B0">
        <w:rPr>
          <w:rFonts w:ascii="Arial Narrow" w:hAnsi="Arial Narrow"/>
          <w:bCs/>
          <w:szCs w:val="24"/>
        </w:rPr>
        <w:t xml:space="preserve">pinię geotechniczną opracowała Pani mgr inż. Anna Kałamarz - Puchała </w:t>
      </w:r>
      <w:proofErr w:type="spellStart"/>
      <w:r w:rsidR="00D7418C" w:rsidRPr="001024B0">
        <w:rPr>
          <w:rFonts w:ascii="Arial Narrow" w:hAnsi="Arial Narrow"/>
          <w:bCs/>
          <w:szCs w:val="24"/>
        </w:rPr>
        <w:t>upr</w:t>
      </w:r>
      <w:proofErr w:type="spellEnd"/>
      <w:r w:rsidR="00D7418C" w:rsidRPr="001024B0">
        <w:rPr>
          <w:rFonts w:ascii="Arial Narrow" w:hAnsi="Arial Narrow"/>
          <w:bCs/>
          <w:szCs w:val="24"/>
        </w:rPr>
        <w:t>. geol. Nr XI – 0249; XII – 0215.</w:t>
      </w:r>
    </w:p>
    <w:p w14:paraId="7DCC85DD" w14:textId="77777777" w:rsidR="008533D9" w:rsidRPr="001024B0" w:rsidRDefault="008533D9" w:rsidP="008533D9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Według regionalizacji fizyczno-geograficznej J. Kondrackiego (1998r.) teren badań położony jest w obrębie:</w:t>
      </w:r>
    </w:p>
    <w:p w14:paraId="2A38690C" w14:textId="77777777" w:rsidR="008533D9" w:rsidRPr="001024B0" w:rsidRDefault="008533D9" w:rsidP="008533D9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sz w:val="16"/>
          <w:szCs w:val="16"/>
        </w:rPr>
      </w:pPr>
      <w:r w:rsidRPr="001024B0">
        <w:rPr>
          <w:rFonts w:ascii="Arial Narrow" w:hAnsi="Arial Narrow" w:cs="Arial"/>
          <w:sz w:val="16"/>
          <w:szCs w:val="16"/>
        </w:rPr>
        <w:t>Tabela nr 2. Podział pod względem jednostek fizyczno-geograficznych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5327"/>
      </w:tblGrid>
      <w:tr w:rsidR="00BB369A" w:rsidRPr="001024B0" w14:paraId="530B897E" w14:textId="77777777" w:rsidTr="00E00828">
        <w:trPr>
          <w:trHeight w:val="20"/>
          <w:jc w:val="center"/>
        </w:trPr>
        <w:tc>
          <w:tcPr>
            <w:tcW w:w="2329" w:type="dxa"/>
            <w:vAlign w:val="center"/>
            <w:hideMark/>
          </w:tcPr>
          <w:p w14:paraId="5122AB47" w14:textId="00CDB505" w:rsidR="00BB369A" w:rsidRPr="001024B0" w:rsidRDefault="00BB369A" w:rsidP="00BB369A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5327" w:type="dxa"/>
            <w:vAlign w:val="center"/>
            <w:hideMark/>
          </w:tcPr>
          <w:p w14:paraId="3A11AC4B" w14:textId="783F7DC8" w:rsidR="00BB369A" w:rsidRPr="001024B0" w:rsidRDefault="00BB369A" w:rsidP="00BB369A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Karpacki</w:t>
            </w:r>
          </w:p>
        </w:tc>
      </w:tr>
      <w:tr w:rsidR="00BB369A" w:rsidRPr="001024B0" w14:paraId="1D4A3127" w14:textId="77777777" w:rsidTr="00E00828">
        <w:trPr>
          <w:trHeight w:val="20"/>
          <w:jc w:val="center"/>
        </w:trPr>
        <w:tc>
          <w:tcPr>
            <w:tcW w:w="2329" w:type="dxa"/>
            <w:vAlign w:val="center"/>
            <w:hideMark/>
          </w:tcPr>
          <w:p w14:paraId="7CA69537" w14:textId="62C83431" w:rsidR="00BB369A" w:rsidRPr="001024B0" w:rsidRDefault="00BB369A" w:rsidP="00BB369A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Prowincja</w:t>
            </w:r>
          </w:p>
        </w:tc>
        <w:tc>
          <w:tcPr>
            <w:tcW w:w="5327" w:type="dxa"/>
            <w:vAlign w:val="center"/>
            <w:hideMark/>
          </w:tcPr>
          <w:p w14:paraId="1DB75525" w14:textId="1A3C276B" w:rsidR="00BB369A" w:rsidRPr="001024B0" w:rsidRDefault="00BB369A" w:rsidP="00BB369A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Karpaty Zachodnie z Podkarpaciem Zachodnim i Północnym</w:t>
            </w:r>
          </w:p>
        </w:tc>
      </w:tr>
      <w:tr w:rsidR="00BB369A" w:rsidRPr="001024B0" w14:paraId="1AD081D4" w14:textId="77777777" w:rsidTr="00E00828">
        <w:trPr>
          <w:trHeight w:val="20"/>
          <w:jc w:val="center"/>
        </w:trPr>
        <w:tc>
          <w:tcPr>
            <w:tcW w:w="2329" w:type="dxa"/>
            <w:vAlign w:val="center"/>
            <w:hideMark/>
          </w:tcPr>
          <w:p w14:paraId="424C6E4C" w14:textId="5335F5FA" w:rsidR="00BB369A" w:rsidRPr="001024B0" w:rsidRDefault="00BB369A" w:rsidP="00BB369A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Podprowincja</w:t>
            </w:r>
            <w:proofErr w:type="spellEnd"/>
          </w:p>
        </w:tc>
        <w:tc>
          <w:tcPr>
            <w:tcW w:w="5327" w:type="dxa"/>
            <w:vAlign w:val="center"/>
            <w:hideMark/>
          </w:tcPr>
          <w:p w14:paraId="09303E3E" w14:textId="6D2F13AC" w:rsidR="00BB369A" w:rsidRPr="001024B0" w:rsidRDefault="00BB369A" w:rsidP="00BB369A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Podkarpacie Północne</w:t>
            </w:r>
          </w:p>
        </w:tc>
      </w:tr>
      <w:tr w:rsidR="00BB369A" w:rsidRPr="001024B0" w14:paraId="2FBAB9B9" w14:textId="77777777" w:rsidTr="00E00828">
        <w:trPr>
          <w:trHeight w:val="20"/>
          <w:jc w:val="center"/>
        </w:trPr>
        <w:tc>
          <w:tcPr>
            <w:tcW w:w="2329" w:type="dxa"/>
            <w:vAlign w:val="center"/>
            <w:hideMark/>
          </w:tcPr>
          <w:p w14:paraId="4C11696C" w14:textId="60257B8D" w:rsidR="00BB369A" w:rsidRPr="001024B0" w:rsidRDefault="00BB369A" w:rsidP="00BB369A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Makroregion</w:t>
            </w:r>
          </w:p>
        </w:tc>
        <w:tc>
          <w:tcPr>
            <w:tcW w:w="5327" w:type="dxa"/>
            <w:vAlign w:val="center"/>
            <w:hideMark/>
          </w:tcPr>
          <w:p w14:paraId="5306320B" w14:textId="703F1579" w:rsidR="00BB369A" w:rsidRPr="001024B0" w:rsidRDefault="00BB369A" w:rsidP="00BB369A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Kotlina Sandomierska</w:t>
            </w:r>
          </w:p>
        </w:tc>
      </w:tr>
      <w:tr w:rsidR="00BB369A" w:rsidRPr="001024B0" w14:paraId="65006AA2" w14:textId="77777777" w:rsidTr="00E00828">
        <w:trPr>
          <w:trHeight w:val="20"/>
          <w:jc w:val="center"/>
        </w:trPr>
        <w:tc>
          <w:tcPr>
            <w:tcW w:w="2329" w:type="dxa"/>
            <w:vAlign w:val="center"/>
            <w:hideMark/>
          </w:tcPr>
          <w:p w14:paraId="2973AD00" w14:textId="717FC432" w:rsidR="00BB369A" w:rsidRPr="001024B0" w:rsidRDefault="00BB369A" w:rsidP="00BB369A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Mezoregion</w:t>
            </w:r>
            <w:proofErr w:type="spellEnd"/>
          </w:p>
        </w:tc>
        <w:tc>
          <w:tcPr>
            <w:tcW w:w="5327" w:type="dxa"/>
            <w:vAlign w:val="center"/>
            <w:hideMark/>
          </w:tcPr>
          <w:p w14:paraId="280C4012" w14:textId="77777777" w:rsidR="00BB369A" w:rsidRPr="001024B0" w:rsidRDefault="00BB369A" w:rsidP="00BB369A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Podgórze Rzeszowskie (część południowa odcinka)</w:t>
            </w:r>
          </w:p>
          <w:p w14:paraId="581627C4" w14:textId="7902A856" w:rsidR="00BB369A" w:rsidRPr="001024B0" w:rsidRDefault="00BB369A" w:rsidP="00BB369A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1024B0">
              <w:rPr>
                <w:rFonts w:ascii="Arial Narrow" w:hAnsi="Arial Narrow" w:cs="Arial"/>
                <w:color w:val="000000"/>
                <w:sz w:val="18"/>
                <w:szCs w:val="18"/>
              </w:rPr>
              <w:t>Pradolina Podkarpacka (część północna odcinka)</w:t>
            </w:r>
          </w:p>
        </w:tc>
      </w:tr>
    </w:tbl>
    <w:p w14:paraId="29E3355B" w14:textId="77777777" w:rsidR="00BB369A" w:rsidRPr="001024B0" w:rsidRDefault="00BB369A" w:rsidP="008533D9">
      <w:pPr>
        <w:spacing w:before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Pod względem hydrograficznym obszar badań należy do zlewni rzeki Wisłok (III rzędu), będącej lewobrzeżnym dopływem Sanu. Najważniejszym elementem hydrograficznym rozpatrywanego obszaru jest rzeka Czarna (Mrowla), która jest lewym dopływem Wisłoka.</w:t>
      </w:r>
    </w:p>
    <w:p w14:paraId="4841F6D0" w14:textId="5170328A" w:rsidR="00BB369A" w:rsidRPr="001024B0" w:rsidRDefault="00BB369A" w:rsidP="00BB369A">
      <w:pPr>
        <w:spacing w:before="120"/>
        <w:ind w:firstLine="425"/>
        <w:rPr>
          <w:rFonts w:ascii="Arial Narrow" w:hAnsi="Arial Narrow"/>
          <w:bCs/>
          <w:szCs w:val="24"/>
        </w:rPr>
      </w:pPr>
      <w:bookmarkStart w:id="45" w:name="_Toc77154035"/>
      <w:r w:rsidRPr="001024B0">
        <w:rPr>
          <w:rFonts w:ascii="Arial Narrow" w:hAnsi="Arial Narrow"/>
          <w:bCs/>
          <w:szCs w:val="24"/>
        </w:rPr>
        <w:t xml:space="preserve">Teren badań położony jest w obrębie jednostki </w:t>
      </w:r>
      <w:proofErr w:type="spellStart"/>
      <w:r w:rsidRPr="001024B0">
        <w:rPr>
          <w:rFonts w:ascii="Arial Narrow" w:hAnsi="Arial Narrow"/>
          <w:bCs/>
          <w:szCs w:val="24"/>
        </w:rPr>
        <w:t>geostrukturalnej</w:t>
      </w:r>
      <w:proofErr w:type="spellEnd"/>
      <w:r w:rsidRPr="001024B0">
        <w:rPr>
          <w:rFonts w:ascii="Arial Narrow" w:hAnsi="Arial Narrow"/>
          <w:bCs/>
          <w:szCs w:val="24"/>
        </w:rPr>
        <w:t xml:space="preserve"> zwanej Zapadliskiem </w:t>
      </w:r>
      <w:proofErr w:type="spellStart"/>
      <w:r w:rsidRPr="001024B0">
        <w:rPr>
          <w:rFonts w:ascii="Arial Narrow" w:hAnsi="Arial Narrow"/>
          <w:bCs/>
          <w:szCs w:val="24"/>
        </w:rPr>
        <w:t>Przedkarpackim</w:t>
      </w:r>
      <w:proofErr w:type="spellEnd"/>
      <w:r w:rsidRPr="001024B0">
        <w:rPr>
          <w:rFonts w:ascii="Arial Narrow" w:hAnsi="Arial Narrow"/>
          <w:bCs/>
          <w:szCs w:val="24"/>
        </w:rPr>
        <w:t xml:space="preserve">, graniczącej od południa z Zewnętrznymi Karpatami Fliszowymi. Zapadlisko </w:t>
      </w:r>
    </w:p>
    <w:p w14:paraId="25A67144" w14:textId="77777777" w:rsidR="00BB369A" w:rsidRPr="001024B0" w:rsidRDefault="00BB369A" w:rsidP="00BB369A">
      <w:pPr>
        <w:ind w:firstLine="425"/>
        <w:rPr>
          <w:rFonts w:ascii="Arial Narrow" w:hAnsi="Arial Narrow"/>
          <w:bCs/>
          <w:szCs w:val="24"/>
        </w:rPr>
      </w:pPr>
      <w:proofErr w:type="spellStart"/>
      <w:r w:rsidRPr="001024B0">
        <w:rPr>
          <w:rFonts w:ascii="Arial Narrow" w:hAnsi="Arial Narrow"/>
          <w:bCs/>
          <w:szCs w:val="24"/>
        </w:rPr>
        <w:t>Przedkarpackie</w:t>
      </w:r>
      <w:proofErr w:type="spellEnd"/>
      <w:r w:rsidRPr="001024B0">
        <w:rPr>
          <w:rFonts w:ascii="Arial Narrow" w:hAnsi="Arial Narrow"/>
          <w:bCs/>
          <w:szCs w:val="24"/>
        </w:rPr>
        <w:t xml:space="preserve"> stanowi nieckę przedgórską wypełnioną utworami miocenu, zalegającymi na</w:t>
      </w:r>
      <w:r w:rsidRPr="001024B0">
        <w:rPr>
          <w:rFonts w:ascii="Arial Narrow" w:hAnsi="Arial Narrow"/>
          <w:bCs/>
          <w:szCs w:val="24"/>
        </w:rPr>
        <w:br/>
        <w:t xml:space="preserve">utworach prekambryjskich, paleozoicznych i mezozoicznych. Podłoże </w:t>
      </w:r>
      <w:proofErr w:type="spellStart"/>
      <w:r w:rsidRPr="001024B0">
        <w:rPr>
          <w:rFonts w:ascii="Arial Narrow" w:hAnsi="Arial Narrow"/>
          <w:bCs/>
          <w:szCs w:val="24"/>
        </w:rPr>
        <w:t>neogeńskie</w:t>
      </w:r>
      <w:proofErr w:type="spellEnd"/>
      <w:r w:rsidRPr="001024B0">
        <w:rPr>
          <w:rFonts w:ascii="Arial Narrow" w:hAnsi="Arial Narrow"/>
          <w:bCs/>
          <w:szCs w:val="24"/>
        </w:rPr>
        <w:t xml:space="preserve"> zbudowane jest z iłów mioceńskich (iłów </w:t>
      </w:r>
      <w:proofErr w:type="spellStart"/>
      <w:r w:rsidRPr="001024B0">
        <w:rPr>
          <w:rFonts w:ascii="Arial Narrow" w:hAnsi="Arial Narrow"/>
          <w:bCs/>
          <w:szCs w:val="24"/>
        </w:rPr>
        <w:t>krakowieckich</w:t>
      </w:r>
      <w:proofErr w:type="spellEnd"/>
      <w:r w:rsidRPr="001024B0">
        <w:rPr>
          <w:rFonts w:ascii="Arial Narrow" w:hAnsi="Arial Narrow"/>
          <w:bCs/>
          <w:szCs w:val="24"/>
        </w:rPr>
        <w:t xml:space="preserve">). Iły pylaste mają przeważnie barwę szarą i ciemnoszarą. Miąższość tych utworów wynosi od 800 do 1600 m. Nadkład osadów mioceńskich stanowią utwory czwartorzędowe (holoceńsko-plejstoceńskie) o zróżnicowanej miąższości uzależnionej od morfologii stropu utworów neogenu. </w:t>
      </w:r>
    </w:p>
    <w:p w14:paraId="34209A46" w14:textId="77777777" w:rsidR="00BB369A" w:rsidRPr="001024B0" w:rsidRDefault="00BB369A" w:rsidP="00BB369A">
      <w:pPr>
        <w:spacing w:before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Czwartorzęd na analizowanym obszarze reprezentowany jest przez holoceńsko – plejstoceńskie drobnoziarniste grunty spoiste o zróżnicowanej genezie tj. gliny i mułki  </w:t>
      </w:r>
      <w:proofErr w:type="spellStart"/>
      <w:r w:rsidRPr="001024B0">
        <w:rPr>
          <w:rFonts w:ascii="Arial Narrow" w:hAnsi="Arial Narrow"/>
          <w:bCs/>
          <w:szCs w:val="24"/>
        </w:rPr>
        <w:t>rzeczno</w:t>
      </w:r>
      <w:proofErr w:type="spellEnd"/>
      <w:r w:rsidRPr="001024B0">
        <w:rPr>
          <w:rFonts w:ascii="Arial Narrow" w:hAnsi="Arial Narrow"/>
          <w:bCs/>
          <w:szCs w:val="24"/>
        </w:rPr>
        <w:t xml:space="preserve"> – zastoiskowe (R) (rejon terasy rzecznej, obniżenie morfologiczne, północny odcinek drogi) oraz eoliczne pyły </w:t>
      </w:r>
      <w:proofErr w:type="spellStart"/>
      <w:r w:rsidRPr="001024B0">
        <w:rPr>
          <w:rFonts w:ascii="Arial Narrow" w:hAnsi="Arial Narrow"/>
          <w:bCs/>
          <w:szCs w:val="24"/>
        </w:rPr>
        <w:t>lessopodobne</w:t>
      </w:r>
      <w:proofErr w:type="spellEnd"/>
      <w:r w:rsidRPr="001024B0">
        <w:rPr>
          <w:rFonts w:ascii="Arial Narrow" w:hAnsi="Arial Narrow"/>
          <w:bCs/>
          <w:szCs w:val="24"/>
        </w:rPr>
        <w:t xml:space="preserve"> (EL) (rejon pokrywy lessowej – zbocze wysoczyzny, północny odcinek drogi). W obrębie kompleksu mułków i glin rzecznych mogą występować soczewki i przewarstwienia gruntów organicznych (namuły gliniaste).</w:t>
      </w:r>
    </w:p>
    <w:p w14:paraId="69C89326" w14:textId="77777777" w:rsidR="00D7418C" w:rsidRPr="001024B0" w:rsidRDefault="00D7418C" w:rsidP="008533D9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46" w:name="_Toc154143044"/>
      <w:r w:rsidRPr="001024B0">
        <w:rPr>
          <w:rFonts w:ascii="Arial Narrow" w:hAnsi="Arial Narrow"/>
          <w:lang w:val="pl-PL"/>
        </w:rPr>
        <w:t>Zaliczenie obiektu budowlanego do odpowiedniej kategorii geotechnicznej</w:t>
      </w:r>
      <w:bookmarkEnd w:id="45"/>
      <w:bookmarkEnd w:id="46"/>
    </w:p>
    <w:p w14:paraId="62DE5E38" w14:textId="77777777" w:rsidR="008533D9" w:rsidRPr="001024B0" w:rsidRDefault="008533D9" w:rsidP="008533D9">
      <w:pPr>
        <w:spacing w:before="120"/>
        <w:ind w:firstLine="425"/>
        <w:rPr>
          <w:rFonts w:ascii="Arial Narrow" w:hAnsi="Arial Narrow"/>
          <w:bCs/>
          <w:szCs w:val="24"/>
        </w:rPr>
      </w:pPr>
      <w:bookmarkStart w:id="47" w:name="_Toc77154036"/>
      <w:r w:rsidRPr="001024B0">
        <w:rPr>
          <w:rFonts w:ascii="Arial Narrow" w:hAnsi="Arial Narrow"/>
          <w:bCs/>
          <w:szCs w:val="24"/>
        </w:rPr>
        <w:t xml:space="preserve">W strefie bezpośredniego oddziaływania tj. do głębokości 1,0 m poniżej spodu konstrukcji nawierzchni oraz w całej strefie przemarzania nie odnotowano gruntów słabonośnych i organicznych (namułów, torfów) jak również zwierciadła wód gruntowych i innych niekorzystnych zjawisk geologicznych, zatem istniejące warunki gruntowe przyjęto jako </w:t>
      </w:r>
      <w:r w:rsidRPr="001024B0">
        <w:rPr>
          <w:rFonts w:ascii="Arial Narrow" w:hAnsi="Arial Narrow"/>
          <w:b/>
          <w:szCs w:val="24"/>
        </w:rPr>
        <w:t>proste</w:t>
      </w:r>
      <w:r w:rsidRPr="001024B0">
        <w:rPr>
          <w:rFonts w:ascii="Arial Narrow" w:hAnsi="Arial Narrow"/>
          <w:bCs/>
          <w:szCs w:val="24"/>
        </w:rPr>
        <w:t>.</w:t>
      </w:r>
    </w:p>
    <w:p w14:paraId="07D17366" w14:textId="77777777" w:rsidR="008533D9" w:rsidRPr="001024B0" w:rsidRDefault="008533D9" w:rsidP="008533D9">
      <w:pPr>
        <w:spacing w:before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lastRenderedPageBreak/>
        <w:t xml:space="preserve">Zgodnie z Rozporządzeniem Ministra Transportu, Budownictwa i Gospodarki Morskiej z dnia 25 kwietnia 2012 r. w sprawie ustalenia geotechnicznych warunków posadowienia obiektów budowlanych (Dz. U. z 2012, poz. 463) ze względu na stwierdzone proste warunki gruntowo – wodne oraz ze względu na charakterystykę obiektów budowlanych przyjęto </w:t>
      </w:r>
      <w:r w:rsidRPr="001024B0">
        <w:rPr>
          <w:rFonts w:ascii="Arial Narrow" w:hAnsi="Arial Narrow"/>
          <w:b/>
          <w:szCs w:val="24"/>
        </w:rPr>
        <w:t>I kategorię geotechniczną</w:t>
      </w:r>
      <w:r w:rsidRPr="001024B0">
        <w:rPr>
          <w:rFonts w:ascii="Arial Narrow" w:hAnsi="Arial Narrow"/>
          <w:bCs/>
          <w:szCs w:val="24"/>
        </w:rPr>
        <w:t>.</w:t>
      </w:r>
    </w:p>
    <w:p w14:paraId="54A281D2" w14:textId="340A635A" w:rsidR="003E689A" w:rsidRPr="001024B0" w:rsidRDefault="003E689A" w:rsidP="008533D9">
      <w:pPr>
        <w:spacing w:before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Na podstawie Katalogu Typowych Konstrukcji Nawierzchni Podatnych i Półsztywnych – 2014 r., określono </w:t>
      </w:r>
      <w:proofErr w:type="spellStart"/>
      <w:r w:rsidRPr="001024B0">
        <w:rPr>
          <w:rFonts w:ascii="Arial Narrow" w:hAnsi="Arial Narrow"/>
          <w:bCs/>
          <w:szCs w:val="24"/>
        </w:rPr>
        <w:t>wysadzinowość</w:t>
      </w:r>
      <w:proofErr w:type="spellEnd"/>
      <w:r w:rsidRPr="001024B0">
        <w:rPr>
          <w:rFonts w:ascii="Arial Narrow" w:hAnsi="Arial Narrow"/>
          <w:bCs/>
          <w:szCs w:val="24"/>
        </w:rPr>
        <w:t xml:space="preserve"> gruntów rodzimych podłoża do głębokości 1,0 m poniżej spodu konstrukcji nawierzchni oraz w całej strefie przemarzania gruntu. W podłożu, do głębokości 1,0 m poniżej spodu konstrukcji nawierzchni występują grunty bardzo </w:t>
      </w:r>
      <w:proofErr w:type="spellStart"/>
      <w:r w:rsidRPr="001024B0">
        <w:rPr>
          <w:rFonts w:ascii="Arial Narrow" w:hAnsi="Arial Narrow"/>
          <w:bCs/>
          <w:szCs w:val="24"/>
        </w:rPr>
        <w:t>wysadzinowe</w:t>
      </w:r>
      <w:proofErr w:type="spellEnd"/>
      <w:r w:rsidRPr="001024B0">
        <w:rPr>
          <w:rFonts w:ascii="Arial Narrow" w:hAnsi="Arial Narrow"/>
          <w:bCs/>
          <w:szCs w:val="24"/>
        </w:rPr>
        <w:t xml:space="preserve"> – pyły, pyły piaszczyste, gliny. Wzdłuż analizowanego odcinka drogi grupę nośności podłoża określono jako </w:t>
      </w:r>
      <w:r w:rsidRPr="001024B0">
        <w:rPr>
          <w:rFonts w:ascii="Arial Narrow" w:hAnsi="Arial Narrow"/>
          <w:b/>
          <w:szCs w:val="24"/>
        </w:rPr>
        <w:t>G4</w:t>
      </w:r>
      <w:r w:rsidRPr="001024B0">
        <w:rPr>
          <w:rFonts w:ascii="Arial Narrow" w:hAnsi="Arial Narrow"/>
          <w:bCs/>
          <w:szCs w:val="24"/>
        </w:rPr>
        <w:t>.</w:t>
      </w:r>
    </w:p>
    <w:p w14:paraId="056908DF" w14:textId="77777777" w:rsidR="00D7418C" w:rsidRPr="001024B0" w:rsidRDefault="00D7418C" w:rsidP="008533D9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Calibri" w:hAnsi="Calibri"/>
          <w:b w:val="0"/>
          <w:caps w:val="0"/>
        </w:rPr>
      </w:pPr>
      <w:bookmarkStart w:id="48" w:name="_Toc154143045"/>
      <w:r w:rsidRPr="001024B0">
        <w:rPr>
          <w:rFonts w:ascii="Arial Narrow" w:hAnsi="Arial Narrow"/>
          <w:lang w:val="pl-PL"/>
        </w:rPr>
        <w:t>Zaprojektowanie odwodnień budowlanych</w:t>
      </w:r>
      <w:bookmarkEnd w:id="47"/>
      <w:bookmarkEnd w:id="48"/>
    </w:p>
    <w:p w14:paraId="14AB46FC" w14:textId="5A23ADF6" w:rsidR="00D7418C" w:rsidRPr="001024B0" w:rsidRDefault="0040333A" w:rsidP="0040333A">
      <w:pPr>
        <w:spacing w:before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W ramach przedmiotowej inwestycji nie przewiduje się wykonywania urządzeń służących do odwodnienia wgłębnego lub obniżenia poziomu wód gruntowych. </w:t>
      </w:r>
      <w:r w:rsidR="00DE4217" w:rsidRPr="001024B0">
        <w:rPr>
          <w:rFonts w:ascii="Arial Narrow" w:hAnsi="Arial Narrow"/>
          <w:bCs/>
          <w:szCs w:val="24"/>
        </w:rPr>
        <w:t>Odwodnienie powierzchniowe realizowane będzie przez zaprojektowan</w:t>
      </w:r>
      <w:r w:rsidR="00C038C9" w:rsidRPr="001024B0">
        <w:rPr>
          <w:rFonts w:ascii="Arial Narrow" w:hAnsi="Arial Narrow"/>
          <w:bCs/>
          <w:szCs w:val="24"/>
        </w:rPr>
        <w:t xml:space="preserve">y rów kryty </w:t>
      </w:r>
      <w:r w:rsidR="00DE4217" w:rsidRPr="001024B0">
        <w:rPr>
          <w:rFonts w:ascii="Arial Narrow" w:hAnsi="Arial Narrow"/>
          <w:bCs/>
          <w:szCs w:val="24"/>
        </w:rPr>
        <w:t>– jako układ szczelny zamknięty</w:t>
      </w:r>
      <w:r w:rsidR="00C038C9" w:rsidRPr="001024B0">
        <w:rPr>
          <w:rFonts w:ascii="Arial Narrow" w:hAnsi="Arial Narrow"/>
          <w:bCs/>
          <w:szCs w:val="24"/>
        </w:rPr>
        <w:t xml:space="preserve">. </w:t>
      </w:r>
      <w:r w:rsidRPr="001024B0">
        <w:rPr>
          <w:rFonts w:ascii="Arial Narrow" w:hAnsi="Arial Narrow"/>
          <w:bCs/>
          <w:szCs w:val="24"/>
        </w:rPr>
        <w:t xml:space="preserve">Przyjęte rozwiązania techniczne, dostosowane do warunków gruntowych zapewniają trwałość konstrukcji w pełnym okresie projektowym. </w:t>
      </w:r>
    </w:p>
    <w:p w14:paraId="09CEE015" w14:textId="77777777" w:rsidR="00D7418C" w:rsidRPr="001024B0" w:rsidRDefault="00D7418C" w:rsidP="00FE2DD8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49" w:name="_Toc77154037"/>
      <w:bookmarkStart w:id="50" w:name="_Toc154143046"/>
      <w:r w:rsidRPr="001024B0">
        <w:rPr>
          <w:rFonts w:ascii="Arial Narrow" w:hAnsi="Arial Narrow"/>
          <w:lang w:val="pl-PL"/>
        </w:rPr>
        <w:t>Przygotowanie oceny przydatności gruntów stosowanych w budowlach ziemnych</w:t>
      </w:r>
      <w:bookmarkEnd w:id="49"/>
      <w:bookmarkEnd w:id="50"/>
    </w:p>
    <w:p w14:paraId="12BAA2CA" w14:textId="2DADD8FD" w:rsidR="00BB369A" w:rsidRPr="001024B0" w:rsidRDefault="00BB369A" w:rsidP="00EE4C9A">
      <w:pPr>
        <w:spacing w:before="120"/>
        <w:ind w:firstLine="425"/>
        <w:rPr>
          <w:rFonts w:ascii="Arial Narrow" w:hAnsi="Arial Narrow"/>
          <w:bCs/>
          <w:szCs w:val="24"/>
        </w:rPr>
      </w:pPr>
      <w:bookmarkStart w:id="51" w:name="_Toc77154038"/>
      <w:r w:rsidRPr="001024B0">
        <w:rPr>
          <w:rFonts w:ascii="Arial Narrow" w:hAnsi="Arial Narrow"/>
          <w:bCs/>
          <w:szCs w:val="24"/>
        </w:rPr>
        <w:t>Dla rozpoznania podłoża gruntowego wykonano 3 otwory badawcze do głębokości 2,5 m p.p.t. W podłożu gruntowym wydzielono sześć warstw geotechnicznych oznaczonych symbolami: IL1, IL2, IIA1, IIA2, IIA3 i IIIO.</w:t>
      </w:r>
      <w:r w:rsidR="00EE4C9A" w:rsidRPr="001024B0">
        <w:rPr>
          <w:rFonts w:ascii="Arial Narrow" w:hAnsi="Arial Narrow"/>
          <w:bCs/>
          <w:szCs w:val="24"/>
        </w:rPr>
        <w:t xml:space="preserve"> </w:t>
      </w:r>
      <w:r w:rsidRPr="001024B0">
        <w:rPr>
          <w:rFonts w:ascii="Arial Narrow" w:hAnsi="Arial Narrow"/>
          <w:bCs/>
          <w:szCs w:val="24"/>
        </w:rPr>
        <w:t>Teren badań ze względu na stwierdzone odmienne warunki geologiczne podzielono na dwa rejony:</w:t>
      </w:r>
    </w:p>
    <w:p w14:paraId="380D6477" w14:textId="78AD7806" w:rsidR="00BB369A" w:rsidRPr="001024B0" w:rsidRDefault="00BB369A" w:rsidP="00CD711E">
      <w:pPr>
        <w:pStyle w:val="Akapitzlist"/>
        <w:numPr>
          <w:ilvl w:val="0"/>
          <w:numId w:val="22"/>
        </w:numPr>
        <w:spacing w:after="0"/>
        <w:ind w:left="715" w:hanging="431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/>
          <w:szCs w:val="24"/>
        </w:rPr>
        <w:t>rejon terasy rzecznej, obniżenie morfologiczne</w:t>
      </w:r>
      <w:r w:rsidRPr="001024B0">
        <w:rPr>
          <w:rFonts w:ascii="Arial Narrow" w:hAnsi="Arial Narrow"/>
          <w:bCs/>
          <w:szCs w:val="24"/>
        </w:rPr>
        <w:t xml:space="preserve"> – północny odcinek drogi, gdzie dominują drobnoziarniste osady aluwialne (rzeczne) – rejon otworu badawczego Ot-3,</w:t>
      </w:r>
    </w:p>
    <w:p w14:paraId="0130E1A0" w14:textId="5A9BE976" w:rsidR="00BB369A" w:rsidRPr="001024B0" w:rsidRDefault="00BB369A" w:rsidP="00CD711E">
      <w:pPr>
        <w:pStyle w:val="Akapitzlist"/>
        <w:numPr>
          <w:ilvl w:val="0"/>
          <w:numId w:val="22"/>
        </w:numPr>
        <w:spacing w:after="0"/>
        <w:ind w:left="715" w:hanging="431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/>
          <w:szCs w:val="24"/>
        </w:rPr>
        <w:t>rejon pokrywy lessowej</w:t>
      </w:r>
      <w:r w:rsidRPr="001024B0">
        <w:rPr>
          <w:rFonts w:ascii="Arial Narrow" w:hAnsi="Arial Narrow"/>
          <w:bCs/>
          <w:szCs w:val="24"/>
        </w:rPr>
        <w:t xml:space="preserve"> – południowy odcinek drogi przebiegający po zboczu wysoczyzny, gdzie występują osady eoliczne – rejon otworów badawczych Ot-1 i Ot-2</w:t>
      </w:r>
      <w:r w:rsidR="00EE4C9A" w:rsidRPr="001024B0">
        <w:rPr>
          <w:rFonts w:ascii="Arial Narrow" w:hAnsi="Arial Narrow"/>
          <w:bCs/>
          <w:szCs w:val="24"/>
        </w:rPr>
        <w:t>,</w:t>
      </w:r>
    </w:p>
    <w:p w14:paraId="4B4C668E" w14:textId="77777777" w:rsidR="00BB369A" w:rsidRPr="001024B0" w:rsidRDefault="00BB369A" w:rsidP="00EE4C9A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Gruntów starszego, mioceńskiego podłoża tj. iłów </w:t>
      </w:r>
      <w:proofErr w:type="spellStart"/>
      <w:r w:rsidRPr="001024B0">
        <w:rPr>
          <w:rFonts w:ascii="Arial Narrow" w:hAnsi="Arial Narrow"/>
          <w:bCs/>
          <w:szCs w:val="24"/>
        </w:rPr>
        <w:t>krakowieckich</w:t>
      </w:r>
      <w:proofErr w:type="spellEnd"/>
      <w:r w:rsidRPr="001024B0">
        <w:rPr>
          <w:rFonts w:ascii="Arial Narrow" w:hAnsi="Arial Narrow"/>
          <w:bCs/>
          <w:szCs w:val="24"/>
        </w:rPr>
        <w:t xml:space="preserve">, wierceniami do głębokości 2,5 m p.p.t., nie stwierdzono. </w:t>
      </w:r>
    </w:p>
    <w:p w14:paraId="2793A728" w14:textId="7D8F523C" w:rsidR="00BB369A" w:rsidRPr="001024B0" w:rsidRDefault="00BB369A" w:rsidP="009F52DB">
      <w:pPr>
        <w:spacing w:before="120"/>
        <w:rPr>
          <w:rFonts w:ascii="Arial Narrow" w:hAnsi="Arial Narrow"/>
          <w:bCs/>
          <w:szCs w:val="24"/>
          <w:u w:val="single"/>
        </w:rPr>
      </w:pPr>
      <w:r w:rsidRPr="001024B0">
        <w:rPr>
          <w:rFonts w:ascii="Arial Narrow" w:hAnsi="Arial Narrow"/>
          <w:bCs/>
          <w:szCs w:val="24"/>
          <w:u w:val="single"/>
        </w:rPr>
        <w:t xml:space="preserve">Warunki gruntowe występujące w obrębie terasy rzecznej, północny odcinek drogi </w:t>
      </w:r>
      <w:r w:rsidR="009F52DB" w:rsidRPr="001024B0">
        <w:rPr>
          <w:rFonts w:ascii="Arial Narrow" w:hAnsi="Arial Narrow"/>
          <w:bCs/>
          <w:szCs w:val="24"/>
          <w:u w:val="single"/>
        </w:rPr>
        <w:br/>
      </w:r>
      <w:r w:rsidRPr="001024B0">
        <w:rPr>
          <w:rFonts w:ascii="Arial Narrow" w:hAnsi="Arial Narrow"/>
          <w:bCs/>
          <w:szCs w:val="24"/>
          <w:u w:val="single"/>
        </w:rPr>
        <w:t>(otwór reprezentatywny Ot-3)</w:t>
      </w:r>
      <w:r w:rsidR="009F52DB" w:rsidRPr="001024B0">
        <w:rPr>
          <w:rFonts w:ascii="Arial Narrow" w:hAnsi="Arial Narrow"/>
          <w:bCs/>
          <w:szCs w:val="24"/>
          <w:u w:val="single"/>
        </w:rPr>
        <w:t>:</w:t>
      </w:r>
    </w:p>
    <w:p w14:paraId="781A0114" w14:textId="7DF8CF09" w:rsidR="00BB369A" w:rsidRPr="001024B0" w:rsidRDefault="00BB369A" w:rsidP="009F52DB">
      <w:pPr>
        <w:spacing w:before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Bezpośrednio pod przypowierzchniową warstwą gleby humusowej o miąższości 0,3 m i nasypu niebudowlanego zalegającego do głębokości 0,8 m p.p.t., w podłożu gruntowym występują holoceńskie osady rzeczne (R – gliny i mułki rzeczne) tj. grunty mało i średnio spoiste, bardzo </w:t>
      </w:r>
      <w:proofErr w:type="spellStart"/>
      <w:r w:rsidRPr="001024B0">
        <w:rPr>
          <w:rFonts w:ascii="Arial Narrow" w:hAnsi="Arial Narrow"/>
          <w:bCs/>
          <w:szCs w:val="24"/>
        </w:rPr>
        <w:t>wysadzinowe</w:t>
      </w:r>
      <w:proofErr w:type="spellEnd"/>
      <w:r w:rsidRPr="001024B0">
        <w:rPr>
          <w:rFonts w:ascii="Arial Narrow" w:hAnsi="Arial Narrow"/>
          <w:bCs/>
          <w:szCs w:val="24"/>
        </w:rPr>
        <w:t>, które pod względem litologicznym reprezentowane są przez pyły i gliny pylaste. Grunty te występują w zróżnicowanym stanie konsystencji, od stanu twardoplastycznego (w-</w:t>
      </w:r>
      <w:proofErr w:type="spellStart"/>
      <w:r w:rsidRPr="001024B0">
        <w:rPr>
          <w:rFonts w:ascii="Arial Narrow" w:hAnsi="Arial Narrow"/>
          <w:bCs/>
          <w:szCs w:val="24"/>
        </w:rPr>
        <w:t>wa</w:t>
      </w:r>
      <w:proofErr w:type="spellEnd"/>
      <w:r w:rsidRPr="001024B0">
        <w:rPr>
          <w:rFonts w:ascii="Arial Narrow" w:hAnsi="Arial Narrow"/>
          <w:bCs/>
          <w:szCs w:val="24"/>
        </w:rPr>
        <w:t xml:space="preserve"> geotechniczna IIA1) po plastyczny (w-</w:t>
      </w:r>
      <w:proofErr w:type="spellStart"/>
      <w:r w:rsidRPr="001024B0">
        <w:rPr>
          <w:rFonts w:ascii="Arial Narrow" w:hAnsi="Arial Narrow"/>
          <w:bCs/>
          <w:szCs w:val="24"/>
        </w:rPr>
        <w:t>wa</w:t>
      </w:r>
      <w:proofErr w:type="spellEnd"/>
      <w:r w:rsidRPr="001024B0">
        <w:rPr>
          <w:rFonts w:ascii="Arial Narrow" w:hAnsi="Arial Narrow"/>
          <w:bCs/>
          <w:szCs w:val="24"/>
        </w:rPr>
        <w:t xml:space="preserve"> geotechniczna IIA2) i miękkoplastyczny (w-</w:t>
      </w:r>
      <w:proofErr w:type="spellStart"/>
      <w:r w:rsidRPr="001024B0">
        <w:rPr>
          <w:rFonts w:ascii="Arial Narrow" w:hAnsi="Arial Narrow"/>
          <w:bCs/>
          <w:szCs w:val="24"/>
        </w:rPr>
        <w:t>wa</w:t>
      </w:r>
      <w:proofErr w:type="spellEnd"/>
      <w:r w:rsidRPr="001024B0">
        <w:rPr>
          <w:rFonts w:ascii="Arial Narrow" w:hAnsi="Arial Narrow"/>
          <w:bCs/>
          <w:szCs w:val="24"/>
        </w:rPr>
        <w:t xml:space="preserve"> geotechniczne IIA3). W obrębie spoistych gruntów mineralnych o genezie </w:t>
      </w:r>
      <w:proofErr w:type="spellStart"/>
      <w:r w:rsidRPr="001024B0">
        <w:rPr>
          <w:rFonts w:ascii="Arial Narrow" w:hAnsi="Arial Narrow"/>
          <w:bCs/>
          <w:szCs w:val="24"/>
        </w:rPr>
        <w:t>rzeczno</w:t>
      </w:r>
      <w:proofErr w:type="spellEnd"/>
      <w:r w:rsidRPr="001024B0">
        <w:rPr>
          <w:rFonts w:ascii="Arial Narrow" w:hAnsi="Arial Narrow"/>
          <w:bCs/>
          <w:szCs w:val="24"/>
        </w:rPr>
        <w:t xml:space="preserve"> – zastoiskowej, mogą występować domieszki części organicznych i szczątków roślin oraz przewarstwienia i soczewki gruntów organicznych. W otworze badawczym Ot-3 w przedziale głębokości 1,4 – 1,7 m p.p.t. nawiercono przewarstwienie / soczewkę osadów organicznych reprezentowanych przez namuły</w:t>
      </w:r>
      <w:r w:rsidR="009F52DB" w:rsidRPr="001024B0">
        <w:rPr>
          <w:rFonts w:ascii="Arial Narrow" w:hAnsi="Arial Narrow"/>
          <w:bCs/>
          <w:szCs w:val="24"/>
        </w:rPr>
        <w:t xml:space="preserve"> </w:t>
      </w:r>
      <w:r w:rsidRPr="001024B0">
        <w:rPr>
          <w:rFonts w:ascii="Arial Narrow" w:hAnsi="Arial Narrow"/>
          <w:bCs/>
          <w:szCs w:val="24"/>
        </w:rPr>
        <w:t>gliniaste w stanie plastycznym (w-</w:t>
      </w:r>
      <w:proofErr w:type="spellStart"/>
      <w:r w:rsidRPr="001024B0">
        <w:rPr>
          <w:rFonts w:ascii="Arial Narrow" w:hAnsi="Arial Narrow"/>
          <w:bCs/>
          <w:szCs w:val="24"/>
        </w:rPr>
        <w:t>wa</w:t>
      </w:r>
      <w:proofErr w:type="spellEnd"/>
      <w:r w:rsidRPr="001024B0">
        <w:rPr>
          <w:rFonts w:ascii="Arial Narrow" w:hAnsi="Arial Narrow"/>
          <w:bCs/>
          <w:szCs w:val="24"/>
        </w:rPr>
        <w:t xml:space="preserve"> geotechniczna IIIO) Zalegające w podłożu grunty spoiste w stanie miękkoplastycznym oraz namuły gliniaste stanowią strefę osłabienia podłoża gruntowego pod względem nośności i możliwości przenoszenia obciążeń od ruchu drogowego – grunty bardzo ściśliwe. Ponadto w rejonie otworu Ot-3 w strefie przypowierzchniowej tj. w przedziale głębokości 0,3 – 0,8 m p.p.t., stwierdzono występowanie nasypu niebudowlanego (niekontrolowanego). Nasyp stanowi glina wraz z fragmentami cegły.</w:t>
      </w:r>
    </w:p>
    <w:p w14:paraId="18A84B9D" w14:textId="77777777" w:rsidR="00BB369A" w:rsidRPr="001024B0" w:rsidRDefault="00BB369A" w:rsidP="00BB369A">
      <w:pPr>
        <w:spacing w:before="120"/>
        <w:rPr>
          <w:rFonts w:ascii="Arial Narrow" w:hAnsi="Arial Narrow"/>
          <w:bCs/>
          <w:szCs w:val="24"/>
          <w:u w:val="single"/>
        </w:rPr>
      </w:pPr>
      <w:r w:rsidRPr="001024B0">
        <w:rPr>
          <w:rFonts w:ascii="Arial Narrow" w:hAnsi="Arial Narrow"/>
          <w:bCs/>
          <w:szCs w:val="24"/>
          <w:u w:val="single"/>
        </w:rPr>
        <w:t>Warunki gruntowe występujące w obrębie pokrywy lessowej, północny odcinek drogi (otwory reprezentatywne Ot-1 i Ot-2).</w:t>
      </w:r>
    </w:p>
    <w:p w14:paraId="0B697684" w14:textId="77777777" w:rsidR="00BB369A" w:rsidRPr="001024B0" w:rsidRDefault="00BB369A" w:rsidP="00567E6F">
      <w:pPr>
        <w:spacing w:before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Bezpośrednio pod przypowierzchniową warstwą gleby humusowej oraz nasypu niekontrolowanego, do głębokości 2,5 m p.p.t. występują </w:t>
      </w:r>
      <w:proofErr w:type="spellStart"/>
      <w:r w:rsidRPr="001024B0">
        <w:rPr>
          <w:rFonts w:ascii="Arial Narrow" w:hAnsi="Arial Narrow"/>
          <w:bCs/>
          <w:szCs w:val="24"/>
        </w:rPr>
        <w:t>lessopodobne</w:t>
      </w:r>
      <w:proofErr w:type="spellEnd"/>
      <w:r w:rsidRPr="001024B0">
        <w:rPr>
          <w:rFonts w:ascii="Arial Narrow" w:hAnsi="Arial Narrow"/>
          <w:bCs/>
          <w:szCs w:val="24"/>
        </w:rPr>
        <w:t xml:space="preserve"> osady eoliczne, które pod względem litologicznym wykształcone są jako pyły, pyły piaszczyste i gliny pylaste. Grunty te występują w stanie twardoplastycznym (w-</w:t>
      </w:r>
      <w:proofErr w:type="spellStart"/>
      <w:r w:rsidRPr="001024B0">
        <w:rPr>
          <w:rFonts w:ascii="Arial Narrow" w:hAnsi="Arial Narrow"/>
          <w:bCs/>
          <w:szCs w:val="24"/>
        </w:rPr>
        <w:t>wa</w:t>
      </w:r>
      <w:proofErr w:type="spellEnd"/>
      <w:r w:rsidRPr="001024B0">
        <w:rPr>
          <w:rFonts w:ascii="Arial Narrow" w:hAnsi="Arial Narrow"/>
          <w:bCs/>
          <w:szCs w:val="24"/>
        </w:rPr>
        <w:t xml:space="preserve"> geotechniczna IL1) i plastycznym (w-</w:t>
      </w:r>
      <w:proofErr w:type="spellStart"/>
      <w:r w:rsidRPr="001024B0">
        <w:rPr>
          <w:rFonts w:ascii="Arial Narrow" w:hAnsi="Arial Narrow"/>
          <w:bCs/>
          <w:szCs w:val="24"/>
        </w:rPr>
        <w:t>wa</w:t>
      </w:r>
      <w:proofErr w:type="spellEnd"/>
      <w:r w:rsidRPr="001024B0">
        <w:rPr>
          <w:rFonts w:ascii="Arial Narrow" w:hAnsi="Arial Narrow"/>
          <w:bCs/>
          <w:szCs w:val="24"/>
        </w:rPr>
        <w:t xml:space="preserve"> geotechniczna IL2). Ponadto w rejonie otworu badawczego Ot-1, w strefie przypowierzchniowej do głębokości 1,2 m p.p.t., stwierdzono występowanie nasypu </w:t>
      </w:r>
      <w:r w:rsidRPr="001024B0">
        <w:rPr>
          <w:rFonts w:ascii="Arial Narrow" w:hAnsi="Arial Narrow"/>
          <w:bCs/>
          <w:szCs w:val="24"/>
        </w:rPr>
        <w:lastRenderedPageBreak/>
        <w:t xml:space="preserve">niebudowlanego (niekontrolowanego). Budują go niejednorodne warstwy wykonane z piasku </w:t>
      </w:r>
      <w:proofErr w:type="spellStart"/>
      <w:r w:rsidRPr="001024B0">
        <w:rPr>
          <w:rFonts w:ascii="Arial Narrow" w:hAnsi="Arial Narrow"/>
          <w:bCs/>
          <w:szCs w:val="24"/>
        </w:rPr>
        <w:t>zaglinionego</w:t>
      </w:r>
      <w:proofErr w:type="spellEnd"/>
      <w:r w:rsidRPr="001024B0">
        <w:rPr>
          <w:rFonts w:ascii="Arial Narrow" w:hAnsi="Arial Narrow"/>
          <w:bCs/>
          <w:szCs w:val="24"/>
        </w:rPr>
        <w:t>, pyłu piaszczystego, pyłu, gliny piaszczystej, gliny i żużla.</w:t>
      </w:r>
    </w:p>
    <w:p w14:paraId="7E16C63A" w14:textId="59B8A0B9" w:rsidR="00567E6F" w:rsidRPr="001024B0" w:rsidRDefault="00567E6F" w:rsidP="00567E6F">
      <w:pPr>
        <w:spacing w:before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W podłożu do badanej głębokości nie nawiercono właściwego, ciągłego poziomu wodonośnego związanego z ośrodkiem porowym (piaszczystym, żwirowym). </w:t>
      </w:r>
    </w:p>
    <w:p w14:paraId="4ABFA365" w14:textId="21E9C00C" w:rsidR="00567E6F" w:rsidRPr="001024B0" w:rsidRDefault="00567E6F" w:rsidP="00567E6F">
      <w:pPr>
        <w:spacing w:before="120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W ramach wykonanych wierceń, jedynie w otworze badawczym Ot-3 stwierdzono na głębokości 1,7 m p.p.t. tj. na rzędnej 216,50 m n.p.m. występowanie sączenia </w:t>
      </w:r>
      <w:proofErr w:type="spellStart"/>
      <w:r w:rsidRPr="001024B0">
        <w:rPr>
          <w:rFonts w:ascii="Arial Narrow" w:hAnsi="Arial Narrow"/>
          <w:bCs/>
          <w:szCs w:val="24"/>
        </w:rPr>
        <w:t>sródglinnego</w:t>
      </w:r>
      <w:proofErr w:type="spellEnd"/>
      <w:r w:rsidRPr="001024B0">
        <w:rPr>
          <w:rFonts w:ascii="Arial Narrow" w:hAnsi="Arial Narrow"/>
          <w:bCs/>
          <w:szCs w:val="24"/>
        </w:rPr>
        <w:t xml:space="preserve"> w obrębie glin pylastych. Nawiercone sączenie jest bardzo intensywne, lustro wody stabilizuje się na głębokości 1,5 m p.p.t. tj. na rzędnej 216,70 m n.p.m. W pozostałych otworach badawczych Ot-1 i Ot-2 nie stwierdzono lustra wody. </w:t>
      </w:r>
    </w:p>
    <w:p w14:paraId="4BFF198E" w14:textId="77777777" w:rsidR="00D7418C" w:rsidRPr="001024B0" w:rsidRDefault="00D7418C" w:rsidP="00736ED7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52" w:name="_Toc154143047"/>
      <w:r w:rsidRPr="001024B0">
        <w:rPr>
          <w:rFonts w:ascii="Arial Narrow" w:hAnsi="Arial Narrow"/>
          <w:lang w:val="pl-PL"/>
        </w:rPr>
        <w:t>Zaprojektowanie barier lub ekranów uszczelniających</w:t>
      </w:r>
      <w:bookmarkEnd w:id="51"/>
      <w:bookmarkEnd w:id="52"/>
    </w:p>
    <w:p w14:paraId="14843F1F" w14:textId="77777777" w:rsidR="00D7418C" w:rsidRPr="001024B0" w:rsidRDefault="00D7418C" w:rsidP="00736ED7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Projektowane roboty budowlane nie wymagają zaprojektowania barier lub ekranów uszczelniających.</w:t>
      </w:r>
    </w:p>
    <w:p w14:paraId="30763645" w14:textId="77777777" w:rsidR="00D7418C" w:rsidRPr="001024B0" w:rsidRDefault="00D7418C" w:rsidP="00736ED7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53" w:name="_Toc77154039"/>
      <w:bookmarkStart w:id="54" w:name="_Toc154143048"/>
      <w:r w:rsidRPr="001024B0">
        <w:rPr>
          <w:rFonts w:ascii="Arial Narrow" w:hAnsi="Arial Narrow"/>
          <w:lang w:val="pl-PL"/>
        </w:rPr>
        <w:t>Określenie nośności, przemieszczeń i ogólnej stateczności podłoża gruntowego</w:t>
      </w:r>
      <w:bookmarkEnd w:id="53"/>
      <w:bookmarkEnd w:id="54"/>
    </w:p>
    <w:p w14:paraId="420CBCC6" w14:textId="7DDA98FC" w:rsidR="00D7418C" w:rsidRPr="001024B0" w:rsidRDefault="00D7418C" w:rsidP="00736ED7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Grunty spoiste budujące strop podłoża zaliczono do grupy nośności G</w:t>
      </w:r>
      <w:r w:rsidR="00736ED7" w:rsidRPr="001024B0">
        <w:rPr>
          <w:rFonts w:ascii="Arial Narrow" w:hAnsi="Arial Narrow"/>
          <w:bCs/>
          <w:szCs w:val="24"/>
        </w:rPr>
        <w:t>4</w:t>
      </w:r>
      <w:r w:rsidRPr="001024B0">
        <w:rPr>
          <w:rFonts w:ascii="Arial Narrow" w:hAnsi="Arial Narrow"/>
          <w:bCs/>
          <w:szCs w:val="24"/>
        </w:rPr>
        <w:t>. Teren, na którym projektuje się przedmiotowe roboty budowlane zlokalizowany jest poza obszarem występowania zjawisk i procesów geodynamicznych oraz procesów wywoływanych działalnością człowieka. Nie występują w tym miejscu obszary objęte ruchami masowymi i zagrożeniem takich ruchów, a także deformacji filtracyjnych, procesów krasowych oraz procesów antropogenicznych (np. obszarów szkód górniczych).</w:t>
      </w:r>
    </w:p>
    <w:p w14:paraId="7DB2CB3F" w14:textId="7330F904" w:rsidR="00D7418C" w:rsidRPr="001024B0" w:rsidRDefault="00D7418C" w:rsidP="00736ED7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Konstrukcję jezdni drogi gminnej na poszerzeniach</w:t>
      </w:r>
      <w:r w:rsidR="005B08FB" w:rsidRPr="001024B0">
        <w:rPr>
          <w:rFonts w:ascii="Arial Narrow" w:hAnsi="Arial Narrow"/>
          <w:bCs/>
          <w:szCs w:val="24"/>
        </w:rPr>
        <w:t xml:space="preserve"> lub miejscach odtworzenia pełnej konstrukcji nawierzchni</w:t>
      </w:r>
      <w:r w:rsidRPr="001024B0">
        <w:rPr>
          <w:rFonts w:ascii="Arial Narrow" w:hAnsi="Arial Narrow"/>
          <w:bCs/>
          <w:szCs w:val="24"/>
        </w:rPr>
        <w:t xml:space="preserve"> zaprojektowano przy uwzględnieniu właściwości gruntów występujących w podłożu. </w:t>
      </w:r>
    </w:p>
    <w:p w14:paraId="4F2C2F7D" w14:textId="77777777" w:rsidR="00D7418C" w:rsidRPr="001024B0" w:rsidRDefault="00D7418C" w:rsidP="00736ED7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55" w:name="_Toc77154040"/>
      <w:bookmarkStart w:id="56" w:name="_Toc154143049"/>
      <w:r w:rsidRPr="001024B0">
        <w:rPr>
          <w:rFonts w:ascii="Arial Narrow" w:hAnsi="Arial Narrow"/>
          <w:lang w:val="pl-PL"/>
        </w:rPr>
        <w:t>Ustalenie wzajemnego oddziaływania obiektu budowlanego i podłoża gruntowego w różnych fazach budowy i eksploatacji, a także wzajemnego oddziaływania obiektu budowlanego z obiektami sąsiadującymi</w:t>
      </w:r>
      <w:bookmarkEnd w:id="55"/>
      <w:bookmarkEnd w:id="56"/>
    </w:p>
    <w:p w14:paraId="6D26B522" w14:textId="77777777" w:rsidR="00D7418C" w:rsidRPr="001024B0" w:rsidRDefault="00D7418C" w:rsidP="00D7418C">
      <w:pPr>
        <w:rPr>
          <w:rFonts w:ascii="Arial Narrow" w:hAnsi="Arial Narrow"/>
          <w:b/>
          <w:szCs w:val="24"/>
        </w:rPr>
      </w:pPr>
      <w:bookmarkStart w:id="57" w:name="_Hlk138945988"/>
      <w:r w:rsidRPr="001024B0">
        <w:rPr>
          <w:rFonts w:ascii="Arial Narrow" w:hAnsi="Arial Narrow"/>
          <w:b/>
          <w:szCs w:val="24"/>
        </w:rPr>
        <w:t>Etap robót ziemnych</w:t>
      </w:r>
    </w:p>
    <w:p w14:paraId="00FFDAAF" w14:textId="133AF138" w:rsidR="00D7418C" w:rsidRPr="001024B0" w:rsidRDefault="00D7418C" w:rsidP="00736ED7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W obrębie inwestycji nie projektuje się znaczących wykopów. Ich wykonanie związane będzie </w:t>
      </w:r>
      <w:r w:rsidR="00736ED7" w:rsidRPr="001024B0">
        <w:rPr>
          <w:rFonts w:ascii="Arial Narrow" w:hAnsi="Arial Narrow"/>
          <w:bCs/>
          <w:szCs w:val="24"/>
        </w:rPr>
        <w:t>głównie</w:t>
      </w:r>
      <w:r w:rsidRPr="001024B0">
        <w:rPr>
          <w:rFonts w:ascii="Arial Narrow" w:hAnsi="Arial Narrow"/>
          <w:bCs/>
          <w:szCs w:val="24"/>
        </w:rPr>
        <w:t xml:space="preserve"> z koniecznością budowy </w:t>
      </w:r>
      <w:r w:rsidR="005B08FB" w:rsidRPr="001024B0">
        <w:rPr>
          <w:rFonts w:ascii="Arial Narrow" w:hAnsi="Arial Narrow"/>
          <w:bCs/>
          <w:szCs w:val="24"/>
        </w:rPr>
        <w:t>rowu krytego</w:t>
      </w:r>
      <w:r w:rsidRPr="001024B0">
        <w:rPr>
          <w:rFonts w:ascii="Arial Narrow" w:hAnsi="Arial Narrow"/>
          <w:bCs/>
          <w:szCs w:val="24"/>
        </w:rPr>
        <w:t>. Celem zabezpieczenia wykopów wąsko przestrzennych zalecanym byłoby zastosowanie szalunków przestawnych systemowych przemieszczanych wraz z postępem prac. W otworach badawczych nie stwierdzono występowania wysokiego poziomu wód gruntowych, dlatego też niema konieczności zastosowania specjalnych rozwiązań odwodnienia (drenażu itp.) na czas prowadzenia robót ziemnych.</w:t>
      </w:r>
    </w:p>
    <w:p w14:paraId="72750C77" w14:textId="77777777" w:rsidR="00D7418C" w:rsidRPr="001024B0" w:rsidRDefault="00D7418C" w:rsidP="00D7418C">
      <w:pPr>
        <w:rPr>
          <w:rFonts w:ascii="Arial Narrow" w:hAnsi="Arial Narrow"/>
          <w:b/>
          <w:szCs w:val="24"/>
        </w:rPr>
      </w:pPr>
      <w:r w:rsidRPr="001024B0">
        <w:rPr>
          <w:rFonts w:ascii="Arial Narrow" w:hAnsi="Arial Narrow"/>
          <w:b/>
          <w:szCs w:val="24"/>
        </w:rPr>
        <w:t>Etap robót nawierzchniowych</w:t>
      </w:r>
    </w:p>
    <w:p w14:paraId="0F6C2779" w14:textId="77777777" w:rsidR="00D7418C" w:rsidRPr="001024B0" w:rsidRDefault="00D7418C" w:rsidP="00736ED7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Zaleca się aby całość prac wykonana została w miesiącach charakteryzujących się rzadszym występowaniem gwałtownych opadów atmosferycznych.</w:t>
      </w:r>
    </w:p>
    <w:p w14:paraId="4332FDBC" w14:textId="77777777" w:rsidR="00D7418C" w:rsidRPr="001024B0" w:rsidRDefault="00D7418C" w:rsidP="00D7418C">
      <w:pPr>
        <w:rPr>
          <w:rFonts w:ascii="Arial Narrow" w:hAnsi="Arial Narrow"/>
          <w:b/>
          <w:szCs w:val="24"/>
        </w:rPr>
      </w:pPr>
      <w:r w:rsidRPr="001024B0">
        <w:rPr>
          <w:rFonts w:ascii="Arial Narrow" w:hAnsi="Arial Narrow"/>
          <w:b/>
          <w:szCs w:val="24"/>
        </w:rPr>
        <w:t>Etap eksploatacji obiektu</w:t>
      </w:r>
    </w:p>
    <w:p w14:paraId="163CF8A8" w14:textId="77777777" w:rsidR="00D7418C" w:rsidRPr="001024B0" w:rsidRDefault="00D7418C" w:rsidP="00736ED7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Etap docelowej eksploatacji, w którym nastąpi przekazanie maksymalnych obciążeń stałych i zmiennych, stanowi zakończenie dociążania podłoża gruntowego przez warstwy konstrukcji nawierzchni oraz nasypu drogowego. Zaprojektowane rozwiązania zapewniają zapas nośności oraz należytą trwałość eksploatacyjną elementów drogi po zrealizowaniu całego zakresu inwestycji.</w:t>
      </w:r>
    </w:p>
    <w:p w14:paraId="3C1BF2F6" w14:textId="77777777" w:rsidR="00D7418C" w:rsidRPr="001024B0" w:rsidRDefault="00D7418C" w:rsidP="00736ED7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58" w:name="_Toc154143050"/>
      <w:r w:rsidRPr="001024B0">
        <w:rPr>
          <w:rFonts w:ascii="Arial Narrow" w:hAnsi="Arial Narrow"/>
          <w:lang w:val="pl-PL"/>
        </w:rPr>
        <w:t>Wzajemne oddziaływanie projektowanych rozwiązań technicznych z obiektami sąsiadującymi:</w:t>
      </w:r>
      <w:bookmarkEnd w:id="58"/>
    </w:p>
    <w:p w14:paraId="1744AE79" w14:textId="77777777" w:rsidR="00D7418C" w:rsidRPr="001024B0" w:rsidRDefault="00D7418C" w:rsidP="00736ED7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Nie przewiduje się wzajemnego oddziaływania projektowanych robót z obiektami sąsiadującymi.  </w:t>
      </w:r>
      <w:bookmarkEnd w:id="57"/>
    </w:p>
    <w:p w14:paraId="40E60909" w14:textId="77777777" w:rsidR="00D7418C" w:rsidRPr="001024B0" w:rsidRDefault="00D7418C" w:rsidP="00736ED7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59" w:name="_Toc77154041"/>
      <w:bookmarkStart w:id="60" w:name="_Toc154143051"/>
      <w:r w:rsidRPr="001024B0">
        <w:rPr>
          <w:rFonts w:ascii="Arial Narrow" w:hAnsi="Arial Narrow"/>
          <w:lang w:val="pl-PL"/>
        </w:rPr>
        <w:t>Ocena stateczności zboczy, skarp wykopów i nasypów</w:t>
      </w:r>
      <w:bookmarkEnd w:id="59"/>
      <w:bookmarkEnd w:id="60"/>
    </w:p>
    <w:p w14:paraId="53F57722" w14:textId="77777777" w:rsidR="00D7418C" w:rsidRPr="001024B0" w:rsidRDefault="00D7418C" w:rsidP="00736ED7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Projektowany zakres prac nie będzie powodował zagrożenia naruszenia stateczności istniejących skarp.</w:t>
      </w:r>
    </w:p>
    <w:p w14:paraId="0AE83D87" w14:textId="77777777" w:rsidR="00D7418C" w:rsidRPr="001024B0" w:rsidRDefault="00D7418C" w:rsidP="00736ED7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61" w:name="_Toc77154042"/>
      <w:bookmarkStart w:id="62" w:name="_Toc154143052"/>
      <w:r w:rsidRPr="001024B0">
        <w:rPr>
          <w:rFonts w:ascii="Arial Narrow" w:hAnsi="Arial Narrow"/>
          <w:lang w:val="pl-PL"/>
        </w:rPr>
        <w:t>Wybór metody wzmacniania podłoża gruntowego i stabilizacji zboczy, skarp wykopów i nasypów</w:t>
      </w:r>
      <w:bookmarkEnd w:id="61"/>
      <w:bookmarkEnd w:id="62"/>
    </w:p>
    <w:p w14:paraId="0A8D2648" w14:textId="77777777" w:rsidR="00D7418C" w:rsidRPr="001024B0" w:rsidRDefault="00D7418C" w:rsidP="00736ED7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Teren na którym realizowana będzie inwestycja jest terenem płaskim brak naturalnych zboczy. Ponadto nie projektuje się wysokich skarp wykopów bądź nasypów.</w:t>
      </w:r>
    </w:p>
    <w:p w14:paraId="64026182" w14:textId="77777777" w:rsidR="00D7418C" w:rsidRPr="001024B0" w:rsidRDefault="00D7418C" w:rsidP="00D7418C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63" w:name="_Toc77154043"/>
      <w:bookmarkStart w:id="64" w:name="_Toc154143053"/>
      <w:r w:rsidRPr="001024B0">
        <w:rPr>
          <w:rFonts w:ascii="Arial Narrow" w:hAnsi="Arial Narrow"/>
          <w:lang w:val="pl-PL"/>
        </w:rPr>
        <w:lastRenderedPageBreak/>
        <w:t>Ocena wzajemnego oddziaływania wód gruntowych i obiektu budowlanego</w:t>
      </w:r>
      <w:bookmarkEnd w:id="63"/>
      <w:bookmarkEnd w:id="64"/>
    </w:p>
    <w:p w14:paraId="4A63B1C3" w14:textId="77D41BBC" w:rsidR="00D7418C" w:rsidRPr="001024B0" w:rsidRDefault="00D7418C" w:rsidP="00736ED7">
      <w:pPr>
        <w:ind w:firstLine="425"/>
        <w:contextualSpacing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W zależności od pory roku i panujących warunków atmosferycznych przewiduje się zmienną intensywność i wahania głębokości występowania sączeń w granicach ±</w:t>
      </w:r>
      <w:r w:rsidR="003E689A" w:rsidRPr="001024B0">
        <w:rPr>
          <w:rFonts w:ascii="Arial Narrow" w:hAnsi="Arial Narrow"/>
          <w:bCs/>
          <w:szCs w:val="24"/>
        </w:rPr>
        <w:t>0</w:t>
      </w:r>
      <w:r w:rsidRPr="001024B0">
        <w:rPr>
          <w:rFonts w:ascii="Arial Narrow" w:hAnsi="Arial Narrow"/>
          <w:bCs/>
          <w:szCs w:val="24"/>
        </w:rPr>
        <w:t>,</w:t>
      </w:r>
      <w:r w:rsidR="003E689A" w:rsidRPr="001024B0">
        <w:rPr>
          <w:rFonts w:ascii="Arial Narrow" w:hAnsi="Arial Narrow"/>
          <w:bCs/>
          <w:szCs w:val="24"/>
        </w:rPr>
        <w:t>5</w:t>
      </w:r>
      <w:r w:rsidRPr="001024B0">
        <w:rPr>
          <w:rFonts w:ascii="Arial Narrow" w:hAnsi="Arial Narrow"/>
          <w:bCs/>
          <w:szCs w:val="24"/>
        </w:rPr>
        <w:t xml:space="preserve"> m, co może mieć wpływ na zmiany parametrów fizyko – mechanicznych podłoża gruntowego, a tym samym </w:t>
      </w:r>
      <w:r w:rsidR="00736ED7" w:rsidRPr="001024B0">
        <w:rPr>
          <w:rFonts w:ascii="Arial Narrow" w:hAnsi="Arial Narrow"/>
          <w:bCs/>
          <w:szCs w:val="24"/>
        </w:rPr>
        <w:t>nośność konstrukcji drogowej.</w:t>
      </w:r>
      <w:r w:rsidRPr="001024B0">
        <w:rPr>
          <w:rFonts w:ascii="Arial Narrow" w:hAnsi="Arial Narrow"/>
          <w:bCs/>
          <w:szCs w:val="24"/>
        </w:rPr>
        <w:t xml:space="preserve"> W</w:t>
      </w:r>
      <w:r w:rsidR="00736ED7" w:rsidRPr="001024B0">
        <w:rPr>
          <w:rFonts w:ascii="Arial Narrow" w:hAnsi="Arial Narrow"/>
          <w:bCs/>
          <w:szCs w:val="24"/>
        </w:rPr>
        <w:t> </w:t>
      </w:r>
      <w:r w:rsidRPr="001024B0">
        <w:rPr>
          <w:rFonts w:ascii="Arial Narrow" w:hAnsi="Arial Narrow"/>
          <w:bCs/>
          <w:szCs w:val="24"/>
        </w:rPr>
        <w:t xml:space="preserve">otworach gdzie nie stwierdzono zwierciadła wód gruntowych (brak właściwego, ciągłego poziomu wodonośnego) jak również nie stwierdzono innych przejawów jej występowania np. sączeń wód infiltracyjnych – w otworach tych ryzyko oddziaływania podłoża na konstrukcję nie występuje. </w:t>
      </w:r>
    </w:p>
    <w:p w14:paraId="6DA75124" w14:textId="77777777" w:rsidR="00D7418C" w:rsidRPr="001024B0" w:rsidRDefault="00D7418C" w:rsidP="00D7418C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65" w:name="_Toc77154044"/>
      <w:bookmarkStart w:id="66" w:name="_Toc154143054"/>
      <w:r w:rsidRPr="001024B0">
        <w:rPr>
          <w:rFonts w:ascii="Arial Narrow" w:hAnsi="Arial Narrow"/>
          <w:lang w:val="pl-PL"/>
        </w:rPr>
        <w:t>Ocena stopnia zanieczyszczenia podłoża gruntowego i doboru metody oczyszczania gruntów</w:t>
      </w:r>
      <w:bookmarkEnd w:id="65"/>
      <w:bookmarkEnd w:id="66"/>
    </w:p>
    <w:p w14:paraId="57575B50" w14:textId="46E0C0F9" w:rsidR="00D7418C" w:rsidRPr="001024B0" w:rsidRDefault="00D7418C" w:rsidP="00D7418C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W rejonie realizacji inwestycji nie stwierdzono zanieczyszczenia podłoża gruntowego. Nie przewiduje się również zanieczyszczenia na etapie realizacji inwestycji, stąd nie ma konieczności jego oczyszczania.</w:t>
      </w:r>
    </w:p>
    <w:p w14:paraId="514855BB" w14:textId="589F6B28" w:rsidR="003A64E1" w:rsidRPr="001024B0" w:rsidRDefault="00D8423D" w:rsidP="00BB4ADD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67" w:name="_Toc154143055"/>
      <w:r w:rsidRPr="001024B0">
        <w:rPr>
          <w:rFonts w:ascii="Arial Narrow" w:hAnsi="Arial Narrow"/>
          <w:lang w:val="pl-PL"/>
        </w:rPr>
        <w:t>Sposób powiązania obiektu budowlanego z podłożem</w:t>
      </w:r>
      <w:bookmarkEnd w:id="67"/>
    </w:p>
    <w:p w14:paraId="6BC33FBB" w14:textId="7E86985A" w:rsidR="004A3101" w:rsidRPr="001024B0" w:rsidRDefault="004A3101" w:rsidP="00BB4ADD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W ramach niniejszego opracowania przyjęto że budowle drogowe będą posadowione w</w:t>
      </w:r>
      <w:r w:rsidRPr="001024B0">
        <w:rPr>
          <w:rFonts w:ascii="Arial" w:hAnsi="Arial" w:cs="Arial"/>
          <w:bCs/>
          <w:szCs w:val="24"/>
        </w:rPr>
        <w:t> </w:t>
      </w:r>
      <w:r w:rsidRPr="001024B0">
        <w:rPr>
          <w:rFonts w:ascii="Arial Narrow" w:hAnsi="Arial Narrow"/>
          <w:bCs/>
          <w:szCs w:val="24"/>
        </w:rPr>
        <w:t>spos</w:t>
      </w:r>
      <w:r w:rsidRPr="001024B0">
        <w:rPr>
          <w:rFonts w:ascii="Arial Narrow" w:hAnsi="Arial Narrow" w:cs="Arial Narrow"/>
          <w:bCs/>
          <w:szCs w:val="24"/>
        </w:rPr>
        <w:t>ó</w:t>
      </w:r>
      <w:r w:rsidRPr="001024B0">
        <w:rPr>
          <w:rFonts w:ascii="Arial Narrow" w:hAnsi="Arial Narrow"/>
          <w:bCs/>
          <w:szCs w:val="24"/>
        </w:rPr>
        <w:t>b bezpo</w:t>
      </w:r>
      <w:r w:rsidRPr="001024B0">
        <w:rPr>
          <w:rFonts w:ascii="Arial Narrow" w:hAnsi="Arial Narrow" w:cs="Arial Narrow"/>
          <w:bCs/>
          <w:szCs w:val="24"/>
        </w:rPr>
        <w:t>ś</w:t>
      </w:r>
      <w:r w:rsidRPr="001024B0">
        <w:rPr>
          <w:rFonts w:ascii="Arial Narrow" w:hAnsi="Arial Narrow"/>
          <w:bCs/>
          <w:szCs w:val="24"/>
        </w:rPr>
        <w:t>redni. Za</w:t>
      </w:r>
      <w:r w:rsidRPr="001024B0">
        <w:rPr>
          <w:rFonts w:ascii="Arial Narrow" w:hAnsi="Arial Narrow" w:cs="Arial Narrow"/>
          <w:bCs/>
          <w:szCs w:val="24"/>
        </w:rPr>
        <w:t>ł</w:t>
      </w:r>
      <w:r w:rsidRPr="001024B0">
        <w:rPr>
          <w:rFonts w:ascii="Arial Narrow" w:hAnsi="Arial Narrow"/>
          <w:bCs/>
          <w:szCs w:val="24"/>
        </w:rPr>
        <w:t>o</w:t>
      </w:r>
      <w:r w:rsidRPr="001024B0">
        <w:rPr>
          <w:rFonts w:ascii="Arial Narrow" w:hAnsi="Arial Narrow" w:cs="Arial Narrow"/>
          <w:bCs/>
          <w:szCs w:val="24"/>
        </w:rPr>
        <w:t>ż</w:t>
      </w:r>
      <w:r w:rsidRPr="001024B0">
        <w:rPr>
          <w:rFonts w:ascii="Arial Narrow" w:hAnsi="Arial Narrow"/>
          <w:bCs/>
          <w:szCs w:val="24"/>
        </w:rPr>
        <w:t>ona konstrukcja nawierzchni poprzez jej dostawanie do warunk</w:t>
      </w:r>
      <w:r w:rsidRPr="001024B0">
        <w:rPr>
          <w:rFonts w:ascii="Arial Narrow" w:hAnsi="Arial Narrow" w:cs="Arial Narrow"/>
          <w:bCs/>
          <w:szCs w:val="24"/>
        </w:rPr>
        <w:t>ó</w:t>
      </w:r>
      <w:r w:rsidRPr="001024B0">
        <w:rPr>
          <w:rFonts w:ascii="Arial Narrow" w:hAnsi="Arial Narrow"/>
          <w:bCs/>
          <w:szCs w:val="24"/>
        </w:rPr>
        <w:t xml:space="preserve">w gruntowo </w:t>
      </w:r>
      <w:r w:rsidRPr="001024B0">
        <w:rPr>
          <w:rFonts w:ascii="Arial Narrow" w:hAnsi="Arial Narrow" w:cs="Arial Narrow"/>
          <w:bCs/>
          <w:szCs w:val="24"/>
        </w:rPr>
        <w:t>–</w:t>
      </w:r>
      <w:r w:rsidRPr="001024B0">
        <w:rPr>
          <w:rFonts w:ascii="Arial Narrow" w:hAnsi="Arial Narrow"/>
          <w:bCs/>
          <w:szCs w:val="24"/>
        </w:rPr>
        <w:t xml:space="preserve"> wodnych pozwoli w spos</w:t>
      </w:r>
      <w:r w:rsidRPr="001024B0">
        <w:rPr>
          <w:rFonts w:ascii="Arial Narrow" w:hAnsi="Arial Narrow" w:cs="Arial Narrow"/>
          <w:bCs/>
          <w:szCs w:val="24"/>
        </w:rPr>
        <w:t>ó</w:t>
      </w:r>
      <w:r w:rsidRPr="001024B0">
        <w:rPr>
          <w:rFonts w:ascii="Arial Narrow" w:hAnsi="Arial Narrow"/>
          <w:bCs/>
          <w:szCs w:val="24"/>
        </w:rPr>
        <w:t>b prawid</w:t>
      </w:r>
      <w:r w:rsidRPr="001024B0">
        <w:rPr>
          <w:rFonts w:ascii="Arial Narrow" w:hAnsi="Arial Narrow" w:cs="Arial Narrow"/>
          <w:bCs/>
          <w:szCs w:val="24"/>
        </w:rPr>
        <w:t>ł</w:t>
      </w:r>
      <w:r w:rsidRPr="001024B0">
        <w:rPr>
          <w:rFonts w:ascii="Arial Narrow" w:hAnsi="Arial Narrow"/>
          <w:bCs/>
          <w:szCs w:val="24"/>
        </w:rPr>
        <w:t>owy i bezpieczny przenie</w:t>
      </w:r>
      <w:r w:rsidRPr="001024B0">
        <w:rPr>
          <w:rFonts w:ascii="Arial Narrow" w:hAnsi="Arial Narrow" w:cs="Arial Narrow"/>
          <w:bCs/>
          <w:szCs w:val="24"/>
        </w:rPr>
        <w:t>ść</w:t>
      </w:r>
      <w:r w:rsidRPr="001024B0">
        <w:rPr>
          <w:rFonts w:ascii="Arial Narrow" w:hAnsi="Arial Narrow"/>
          <w:bCs/>
          <w:szCs w:val="24"/>
        </w:rPr>
        <w:t xml:space="preserve"> obci</w:t>
      </w:r>
      <w:r w:rsidRPr="001024B0">
        <w:rPr>
          <w:rFonts w:ascii="Arial Narrow" w:hAnsi="Arial Narrow" w:cs="Arial Narrow"/>
          <w:bCs/>
          <w:szCs w:val="24"/>
        </w:rPr>
        <w:t>ąż</w:t>
      </w:r>
      <w:r w:rsidRPr="001024B0">
        <w:rPr>
          <w:rFonts w:ascii="Arial Narrow" w:hAnsi="Arial Narrow"/>
          <w:bCs/>
          <w:szCs w:val="24"/>
        </w:rPr>
        <w:t xml:space="preserve">enia od ruchu kołowego na podłoże, nie powodując przekroczenia jego stanu graniczności nośności. </w:t>
      </w:r>
    </w:p>
    <w:p w14:paraId="170939D3" w14:textId="42BED631" w:rsidR="00CA2AC8" w:rsidRPr="001024B0" w:rsidRDefault="00CA2AC8" w:rsidP="00BB4ADD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Elementy </w:t>
      </w:r>
      <w:r w:rsidR="00D41DB7" w:rsidRPr="001024B0">
        <w:rPr>
          <w:rFonts w:ascii="Arial Narrow" w:hAnsi="Arial Narrow"/>
          <w:bCs/>
          <w:szCs w:val="24"/>
        </w:rPr>
        <w:t>rowu krytego</w:t>
      </w:r>
      <w:r w:rsidRPr="001024B0">
        <w:rPr>
          <w:rFonts w:ascii="Arial Narrow" w:hAnsi="Arial Narrow"/>
          <w:bCs/>
          <w:szCs w:val="24"/>
        </w:rPr>
        <w:t xml:space="preserve"> będą posadowione w sposób bezpośredni. Założono wykonanie warstwy podsypki i/lub ławy z kruszywa która zapewni prawidłową pracę elementu w gruncie.</w:t>
      </w:r>
    </w:p>
    <w:p w14:paraId="4CF24B60" w14:textId="174040F8" w:rsidR="003A64E1" w:rsidRPr="001024B0" w:rsidRDefault="004A3101" w:rsidP="00BB4ADD">
      <w:pPr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Nie przewiduje się wykonywania dodatkowych wzmocnień podłoża wykraczających poza zakres przyjętej konstrukcji nawierzchni.</w:t>
      </w:r>
    </w:p>
    <w:p w14:paraId="323BF4D4" w14:textId="77777777" w:rsidR="00CD711E" w:rsidRPr="001024B0" w:rsidRDefault="00CD711E" w:rsidP="00CD711E">
      <w:pPr>
        <w:keepNext/>
        <w:numPr>
          <w:ilvl w:val="0"/>
          <w:numId w:val="2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clear" w:pos="716"/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bookmarkStart w:id="68" w:name="_Toc484810492"/>
      <w:bookmarkStart w:id="69" w:name="_Toc74299053"/>
      <w:bookmarkStart w:id="70" w:name="_Toc75336037"/>
      <w:bookmarkStart w:id="71" w:name="_Toc75441489"/>
      <w:bookmarkStart w:id="72" w:name="_Toc75507726"/>
      <w:bookmarkStart w:id="73" w:name="_Toc86132852"/>
      <w:bookmarkStart w:id="74" w:name="_Toc154130612"/>
      <w:bookmarkStart w:id="75" w:name="_Toc154143056"/>
      <w:r w:rsidRPr="001024B0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ISTNIEJĄCE ZAGOSPODAROWANIE TERENU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12C43C1" w14:textId="77777777" w:rsidR="00CD711E" w:rsidRPr="001024B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</w:rPr>
      </w:pPr>
      <w:bookmarkStart w:id="76" w:name="_Toc484810493"/>
      <w:bookmarkStart w:id="77" w:name="_Toc74299054"/>
      <w:bookmarkStart w:id="78" w:name="_Toc75336038"/>
      <w:bookmarkStart w:id="79" w:name="_Toc75441490"/>
      <w:bookmarkStart w:id="80" w:name="_Toc75507727"/>
      <w:bookmarkStart w:id="81" w:name="_Toc86132853"/>
      <w:bookmarkStart w:id="82" w:name="_Toc154130613"/>
      <w:bookmarkStart w:id="83" w:name="_Toc154143057"/>
      <w:r w:rsidRPr="001024B0">
        <w:rPr>
          <w:rFonts w:ascii="Arial Narrow" w:hAnsi="Arial Narrow"/>
          <w:lang w:val="pl-PL"/>
        </w:rPr>
        <w:t>istniejący</w:t>
      </w:r>
      <w:r w:rsidRPr="001024B0">
        <w:rPr>
          <w:rFonts w:ascii="Arial Narrow" w:hAnsi="Arial Narrow"/>
        </w:rPr>
        <w:t xml:space="preserve"> stan zagospodarowania ternu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A301BAD" w14:textId="77777777" w:rsidR="00CD711E" w:rsidRPr="001024B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Teren na którym zlokalizowana jest inwestycja jest terenem równinnym. Terenu charakteryzuje się głównymi spadkami w kierunku północnym – końca opracowania.</w:t>
      </w:r>
    </w:p>
    <w:p w14:paraId="02A2B084" w14:textId="77777777" w:rsidR="00CD711E" w:rsidRPr="001024B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Głównym i charakterystycznym elementem zagospodarowania terenu jest istniejąca droga gminna publiczna, tereny innych dróg publicznych oraz pojedyncza zabudowa mieszkaniowa i grunty rolne lub nieużytki.</w:t>
      </w:r>
    </w:p>
    <w:p w14:paraId="365A6450" w14:textId="77777777" w:rsidR="00CD711E" w:rsidRPr="001024B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Droga posiada przekrój szlakowy o nawierzchni bitumicznej, o zmiennej szerokości 3,6-4,0 m. Odwodnienie realizowane jest poprzez odprowadzenie wód opadowych i roztopowych do rowu otwartego po stronie lewej i prawej, a wody przeprowadzane są pod koroną drogi przepustem o średnicy DN 400 w km ok. 0+507,00. Z elementami objętymi opracowaniem krzyżują się sieci kanalizacyjne kanalizacji </w:t>
      </w:r>
      <w:proofErr w:type="spellStart"/>
      <w:r w:rsidRPr="001024B0">
        <w:rPr>
          <w:rFonts w:ascii="Arial Narrow" w:hAnsi="Arial Narrow"/>
          <w:bCs/>
          <w:szCs w:val="24"/>
        </w:rPr>
        <w:t>zanitanej</w:t>
      </w:r>
      <w:proofErr w:type="spellEnd"/>
      <w:r w:rsidRPr="001024B0">
        <w:rPr>
          <w:rFonts w:ascii="Arial Narrow" w:hAnsi="Arial Narrow"/>
          <w:bCs/>
          <w:szCs w:val="24"/>
        </w:rPr>
        <w:t>, wodociągowe, gazowe (w tym wysokiego ciśnienia), a także kablowe sieci elektroenergetyczne niskiego napięcia. W pasie drogowym zlokalizowana jest sieć napowietrzna telekomunikacyjna, w tym światłowodowa zawieszona na podbudowach słupowych. Istniejące zagospodarowanie działek przyległych do drogi oraz zakres projektowanych robót przedstawiono w części rysunkowej planu sytuacyjnego na rysunku nr 2.</w:t>
      </w:r>
    </w:p>
    <w:p w14:paraId="44C718EC" w14:textId="77777777" w:rsidR="00CD711E" w:rsidRPr="001024B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</w:rPr>
      </w:pPr>
      <w:bookmarkStart w:id="84" w:name="_Toc154130614"/>
      <w:bookmarkStart w:id="85" w:name="_Toc154143058"/>
      <w:r w:rsidRPr="001024B0">
        <w:rPr>
          <w:rFonts w:ascii="Arial Narrow" w:hAnsi="Arial Narrow"/>
          <w:lang w:val="pl-PL"/>
        </w:rPr>
        <w:t>Charakterystyka</w:t>
      </w:r>
      <w:r w:rsidRPr="001024B0">
        <w:rPr>
          <w:rFonts w:ascii="Arial Narrow" w:hAnsi="Arial Narrow"/>
        </w:rPr>
        <w:t xml:space="preserve"> zieleni istniejącej oraz przewidywana wycinka</w:t>
      </w:r>
      <w:bookmarkEnd w:id="84"/>
      <w:bookmarkEnd w:id="85"/>
    </w:p>
    <w:p w14:paraId="2513E7A2" w14:textId="77777777" w:rsidR="00CD711E" w:rsidRPr="001024B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>Na obszarze objętym przedmiotowa inwestycją występuje zieleń z dominacją gatunków liściastych popularnych dla danego regionu, tj. gatunki brzozy, olchy, wierzby, graby.</w:t>
      </w:r>
    </w:p>
    <w:p w14:paraId="07A9F9C9" w14:textId="06CF7710" w:rsidR="00CD711E" w:rsidRPr="00B24C80" w:rsidRDefault="001024B0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1024B0">
        <w:rPr>
          <w:rFonts w:ascii="Arial Narrow" w:hAnsi="Arial Narrow"/>
          <w:bCs/>
          <w:szCs w:val="24"/>
        </w:rPr>
        <w:t xml:space="preserve">W związku z planowaną inwestycją planuje się wycinkę zieleni wysokiej – drzew w ilości </w:t>
      </w:r>
      <w:r w:rsidRPr="001024B0">
        <w:rPr>
          <w:rFonts w:ascii="Arial Narrow" w:hAnsi="Arial Narrow"/>
          <w:bCs/>
          <w:szCs w:val="24"/>
        </w:rPr>
        <w:t>5</w:t>
      </w:r>
      <w:r w:rsidRPr="001024B0">
        <w:rPr>
          <w:rFonts w:ascii="Arial Narrow" w:hAnsi="Arial Narrow"/>
          <w:bCs/>
          <w:szCs w:val="24"/>
        </w:rPr>
        <w:t xml:space="preserve"> szt., na ich usunięcie nie wymagane jest zezwolenie – zgodnie z obowiązującymi przepisami.</w:t>
      </w:r>
      <w:r w:rsidR="00CD711E" w:rsidRPr="001024B0">
        <w:rPr>
          <w:rFonts w:ascii="Arial Narrow" w:hAnsi="Arial Narrow"/>
          <w:bCs/>
          <w:szCs w:val="24"/>
        </w:rPr>
        <w:t xml:space="preserve">. Zieleń przeznaczono do usunięcia tylko i wyłącznie w przypadku występowania kolizji z projektowanymi rozwiązaniami branżowymi lub gdy stwarza niebezpieczeństwo dla użytkowników trasy – drobne krzewy i zakrzaczenia wśród których nie </w:t>
      </w:r>
      <w:r w:rsidR="00CD711E" w:rsidRPr="00B24C80">
        <w:rPr>
          <w:rFonts w:ascii="Arial Narrow" w:hAnsi="Arial Narrow"/>
          <w:bCs/>
          <w:szCs w:val="24"/>
        </w:rPr>
        <w:t>występują gatunki objęte ochroną prawną.</w:t>
      </w:r>
    </w:p>
    <w:p w14:paraId="1EE055E2" w14:textId="77777777" w:rsidR="00CD711E" w:rsidRPr="00B24C8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Zieleń niska w postaci trawników, przewidziano do odtworzenia w miejscach gdzie nie przewidziano przekształcenia terenu (jezdni, chodniki).</w:t>
      </w:r>
    </w:p>
    <w:p w14:paraId="24849D1F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</w:rPr>
      </w:pPr>
      <w:bookmarkStart w:id="86" w:name="_Toc154130617"/>
      <w:bookmarkStart w:id="87" w:name="_Toc154143061"/>
      <w:r w:rsidRPr="00B24C80">
        <w:rPr>
          <w:rFonts w:ascii="Arial Narrow" w:hAnsi="Arial Narrow"/>
          <w:lang w:val="pl-PL"/>
        </w:rPr>
        <w:lastRenderedPageBreak/>
        <w:t>Niezainwentaryzowane</w:t>
      </w:r>
      <w:r w:rsidRPr="00B24C80">
        <w:rPr>
          <w:rFonts w:ascii="Arial Narrow" w:hAnsi="Arial Narrow"/>
        </w:rPr>
        <w:t xml:space="preserve"> sieci infrastruktury technicznej</w:t>
      </w:r>
      <w:bookmarkEnd w:id="86"/>
      <w:bookmarkEnd w:id="87"/>
    </w:p>
    <w:p w14:paraId="0E8C834F" w14:textId="77777777" w:rsidR="00CD711E" w:rsidRPr="00B24C8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 przypadku natrafienia przez Wykonawcę w trakcie realizacji robót budowalnych na nie-zainwentaryzowane sieci/urządzenia infrastruktury technicznej jest on zobowiązany do uzgodnienia z właścicielem/zarządcą sieci rozwiązań projektowych oraz zapewnienie odpowiedniej inwentaryzacji geodezyjnej i dopełnienia wszystkich formalności wynikających z Prawa Budowlanego i przepisów branżowych.</w:t>
      </w:r>
    </w:p>
    <w:p w14:paraId="2C5E68DE" w14:textId="2409A11C" w:rsidR="00A93622" w:rsidRPr="00B24C80" w:rsidRDefault="00CA2AC8" w:rsidP="00CA2AC8">
      <w:pPr>
        <w:keepNext/>
        <w:numPr>
          <w:ilvl w:val="0"/>
          <w:numId w:val="6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/>
        </w:rPr>
      </w:pPr>
      <w:bookmarkStart w:id="88" w:name="_Toc154143062"/>
      <w:r w:rsidRPr="00B24C80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UKŁAD KONSTRUKCYJNY PROJEKTOWANYCH OBIEKTÓW</w:t>
      </w:r>
      <w:bookmarkEnd w:id="39"/>
      <w:bookmarkEnd w:id="40"/>
      <w:bookmarkEnd w:id="41"/>
      <w:bookmarkEnd w:id="42"/>
      <w:bookmarkEnd w:id="43"/>
      <w:bookmarkEnd w:id="88"/>
    </w:p>
    <w:p w14:paraId="10A5BD07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after="120"/>
        <w:ind w:left="1287" w:hanging="1287"/>
        <w:rPr>
          <w:rFonts w:ascii="Arial Narrow" w:hAnsi="Arial Narrow"/>
        </w:rPr>
      </w:pPr>
      <w:bookmarkStart w:id="89" w:name="_Toc154130619"/>
      <w:bookmarkStart w:id="90" w:name="_Toc154143063"/>
      <w:bookmarkStart w:id="91" w:name="_Toc21466732"/>
      <w:bookmarkStart w:id="92" w:name="_Toc67055333"/>
      <w:bookmarkStart w:id="93" w:name="_Toc75166860"/>
      <w:bookmarkStart w:id="94" w:name="_Toc75441524"/>
      <w:bookmarkStart w:id="95" w:name="_Toc85803526"/>
      <w:r w:rsidRPr="00B24C80">
        <w:rPr>
          <w:rFonts w:ascii="Arial Narrow" w:hAnsi="Arial Narrow"/>
          <w:lang w:val="pl-PL"/>
        </w:rPr>
        <w:t>Projektowane</w:t>
      </w:r>
      <w:r w:rsidRPr="00B24C80">
        <w:rPr>
          <w:rFonts w:ascii="Arial Narrow" w:hAnsi="Arial Narrow"/>
        </w:rPr>
        <w:t xml:space="preserve"> zmiany w zagospodarowaniu terenu</w:t>
      </w:r>
      <w:bookmarkEnd w:id="89"/>
      <w:bookmarkEnd w:id="90"/>
    </w:p>
    <w:p w14:paraId="1C59872A" w14:textId="2E740BD7" w:rsidR="00CD711E" w:rsidRPr="00B24C80" w:rsidRDefault="00CD711E" w:rsidP="00CD711E">
      <w:pPr>
        <w:spacing w:after="120"/>
        <w:ind w:firstLine="425"/>
        <w:rPr>
          <w:rFonts w:ascii="Arial Narrow" w:hAnsi="Arial Narrow"/>
        </w:rPr>
      </w:pPr>
      <w:r w:rsidRPr="00B24C80">
        <w:rPr>
          <w:rFonts w:ascii="Arial Narrow" w:hAnsi="Arial Narrow"/>
        </w:rPr>
        <w:t>Podstawową zmianą w zagospodarowaniu będzie wykonanie – poszerzenie drogi publicznej. Komunikacja piesza zapewniona zostanie poprzez projektowany chodnik. Zaprojektowany zakres robót powoduje konieczność kompleksowego rozwiązania odwodnienia. Głównym urządzeniem służącym do odwodnienia pasa drogowego będzie rów kryty</w:t>
      </w:r>
      <w:r w:rsidR="00B24C80" w:rsidRPr="00B24C80">
        <w:rPr>
          <w:rFonts w:ascii="Arial Narrow" w:hAnsi="Arial Narrow"/>
        </w:rPr>
        <w:t>/kanalizacja deszczowa</w:t>
      </w:r>
      <w:r w:rsidRPr="00B24C80">
        <w:rPr>
          <w:rFonts w:ascii="Arial Narrow" w:hAnsi="Arial Narrow"/>
        </w:rPr>
        <w:t>. Przebudowie i/lub zabezpieczeniu podlegać będą kolidujące z inwestycją sieci uzbrojenia terenu.</w:t>
      </w:r>
    </w:p>
    <w:p w14:paraId="26F1FC11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after="120"/>
        <w:ind w:left="1287" w:hanging="1287"/>
        <w:rPr>
          <w:rFonts w:ascii="Arial Narrow" w:hAnsi="Arial Narrow"/>
        </w:rPr>
      </w:pPr>
      <w:bookmarkStart w:id="96" w:name="_Toc86132855"/>
      <w:bookmarkStart w:id="97" w:name="_Toc154130620"/>
      <w:bookmarkStart w:id="98" w:name="_Toc154143064"/>
      <w:r w:rsidRPr="00B24C80">
        <w:rPr>
          <w:rFonts w:ascii="Arial Narrow" w:hAnsi="Arial Narrow"/>
          <w:lang w:val="pl-PL"/>
        </w:rPr>
        <w:t>Rozbiórki</w:t>
      </w:r>
      <w:r w:rsidRPr="00B24C80">
        <w:rPr>
          <w:rFonts w:ascii="Arial Narrow" w:hAnsi="Arial Narrow"/>
        </w:rPr>
        <w:t xml:space="preserve"> obiektów</w:t>
      </w:r>
      <w:bookmarkEnd w:id="96"/>
      <w:bookmarkEnd w:id="97"/>
      <w:bookmarkEnd w:id="98"/>
    </w:p>
    <w:p w14:paraId="57E2EC47" w14:textId="77777777" w:rsidR="00DD0DDE" w:rsidRPr="00B24C80" w:rsidRDefault="00DD0DDE" w:rsidP="00DD0DDE">
      <w:pPr>
        <w:spacing w:after="120"/>
        <w:ind w:firstLine="425"/>
        <w:rPr>
          <w:rFonts w:ascii="Arial Narrow" w:hAnsi="Arial Narrow"/>
        </w:rPr>
      </w:pPr>
      <w:bookmarkStart w:id="99" w:name="_Toc154143065"/>
      <w:r w:rsidRPr="00B24C80">
        <w:rPr>
          <w:rFonts w:ascii="Arial Narrow" w:hAnsi="Arial Narrow"/>
        </w:rPr>
        <w:t xml:space="preserve">W związku z realizacją inwestycji przewiduje się głównie rozbiórkę istniejącej nawierzchni drogi gminnej poprzez frezowanie górnych warstw bitumicznych, rozbiórkę (do późniejszego odtworzenia) pełnej konstrukcji nawierzchni, głównie w miejscach przebudowy i/lub zabezpieczenia sieci uzbrojenia terenu. </w:t>
      </w:r>
      <w:r w:rsidRPr="00B24C80">
        <w:rPr>
          <w:rFonts w:ascii="Arial Narrow" w:hAnsi="Arial Narrow"/>
        </w:rPr>
        <w:br/>
        <w:t xml:space="preserve">W związku z przebudową urządzeń służących do odwodnienia – rowów drogowych przewidziano likwidację przepustów pod zjazdami i skrzyżowaniami w ich ciągu. Rozbiórce podlegają również nawierzchnie zjazdów (z betonu, kostki betonowej, mas bitumicznych, kruszywa) w zakresie umożliwiającym wykonanie nowej konstrukcji zgodnie z projektowanym zagospodarowaniem terenu, a także chodników wzdłuż DK 94 w zakresie umożliwiającym ich dowiązanie do nowego przebiegu </w:t>
      </w:r>
      <w:proofErr w:type="spellStart"/>
      <w:r w:rsidRPr="00B24C80">
        <w:rPr>
          <w:rFonts w:ascii="Arial Narrow" w:hAnsi="Arial Narrow"/>
        </w:rPr>
        <w:t>sytuacyjno</w:t>
      </w:r>
      <w:proofErr w:type="spellEnd"/>
      <w:r w:rsidRPr="00B24C80">
        <w:rPr>
          <w:rFonts w:ascii="Arial Narrow" w:hAnsi="Arial Narrow"/>
        </w:rPr>
        <w:t xml:space="preserve"> – wysokościowego drogi gminnej 108755R.</w:t>
      </w:r>
    </w:p>
    <w:p w14:paraId="378F3AD5" w14:textId="77777777" w:rsidR="00DD0DDE" w:rsidRPr="00B24C80" w:rsidRDefault="00DD0DDE" w:rsidP="00DD0DDE">
      <w:pPr>
        <w:spacing w:after="120"/>
        <w:ind w:firstLine="425"/>
        <w:rPr>
          <w:rFonts w:ascii="Arial Narrow" w:hAnsi="Arial Narrow"/>
        </w:rPr>
      </w:pPr>
      <w:r w:rsidRPr="00B24C80">
        <w:rPr>
          <w:rFonts w:ascii="Arial Narrow" w:hAnsi="Arial Narrow"/>
        </w:rPr>
        <w:t>Szczegółowy zakres prac w tym zakresie przedstawiono na rysunku nr 2 – Projekt zagospodarowania terenu oraz w odpowiednich rysunkach branżowych.</w:t>
      </w:r>
    </w:p>
    <w:p w14:paraId="3CE9D46E" w14:textId="6E6B1034" w:rsidR="00A93622" w:rsidRPr="00B24C80" w:rsidRDefault="00A93622" w:rsidP="00BB4ADD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after="120"/>
        <w:ind w:left="1287" w:hanging="1287"/>
        <w:rPr>
          <w:rFonts w:ascii="Arial Narrow" w:hAnsi="Arial Narrow"/>
          <w:lang w:val="pl-PL"/>
        </w:rPr>
      </w:pPr>
      <w:r w:rsidRPr="00B24C80">
        <w:rPr>
          <w:rFonts w:ascii="Arial Narrow" w:hAnsi="Arial Narrow"/>
          <w:lang w:val="pl-PL"/>
        </w:rPr>
        <w:t>Układ KONSTRUKCYJNY i rozwiązania konstrukcyjno-materiałowe</w:t>
      </w:r>
      <w:bookmarkEnd w:id="91"/>
      <w:bookmarkEnd w:id="92"/>
      <w:bookmarkEnd w:id="93"/>
      <w:bookmarkEnd w:id="94"/>
      <w:bookmarkEnd w:id="95"/>
      <w:bookmarkEnd w:id="99"/>
      <w:r w:rsidRPr="00B24C80">
        <w:rPr>
          <w:rFonts w:ascii="Arial Narrow" w:hAnsi="Arial Narrow"/>
          <w:lang w:val="pl-PL"/>
        </w:rPr>
        <w:t xml:space="preserve"> </w:t>
      </w:r>
    </w:p>
    <w:p w14:paraId="3EB2A994" w14:textId="77777777" w:rsidR="00D41DB7" w:rsidRPr="00B24C80" w:rsidRDefault="00D41DB7" w:rsidP="00D41DB7">
      <w:pPr>
        <w:spacing w:after="120"/>
        <w:ind w:firstLine="425"/>
        <w:rPr>
          <w:rFonts w:ascii="Arial Narrow" w:hAnsi="Arial Narrow"/>
          <w:bCs/>
          <w:szCs w:val="24"/>
        </w:rPr>
      </w:pPr>
      <w:bookmarkStart w:id="100" w:name="_Hlk131432203"/>
      <w:bookmarkStart w:id="101" w:name="_Toc21466733"/>
      <w:bookmarkStart w:id="102" w:name="_Toc67055334"/>
      <w:bookmarkStart w:id="103" w:name="_Toc75166861"/>
      <w:bookmarkStart w:id="104" w:name="_Toc75441525"/>
      <w:bookmarkStart w:id="105" w:name="_Toc85803527"/>
      <w:r w:rsidRPr="00B24C80">
        <w:rPr>
          <w:rFonts w:ascii="Arial Narrow" w:hAnsi="Arial Narrow"/>
          <w:bCs/>
          <w:szCs w:val="24"/>
        </w:rPr>
        <w:t>Inwestycja obejmować będzie swym zakresem:</w:t>
      </w:r>
    </w:p>
    <w:p w14:paraId="052801D8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bookmarkStart w:id="106" w:name="_Hlk113279585"/>
      <w:r w:rsidRPr="00B24C80">
        <w:rPr>
          <w:rFonts w:ascii="Arial Narrow" w:hAnsi="Arial Narrow"/>
          <w:bCs/>
          <w:szCs w:val="24"/>
        </w:rPr>
        <w:t>Wytyczenie obiektu w terenie,</w:t>
      </w:r>
    </w:p>
    <w:p w14:paraId="6ADB7D07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proofErr w:type="spellStart"/>
      <w:r w:rsidRPr="00B24C80">
        <w:rPr>
          <w:rFonts w:ascii="Arial Narrow" w:hAnsi="Arial Narrow"/>
          <w:bCs/>
          <w:szCs w:val="24"/>
        </w:rPr>
        <w:t>odhumusowanie</w:t>
      </w:r>
      <w:proofErr w:type="spellEnd"/>
      <w:r w:rsidRPr="00B24C80">
        <w:rPr>
          <w:rFonts w:ascii="Arial Narrow" w:hAnsi="Arial Narrow"/>
          <w:bCs/>
          <w:szCs w:val="24"/>
        </w:rPr>
        <w:t xml:space="preserve"> obszaru robót,</w:t>
      </w:r>
    </w:p>
    <w:p w14:paraId="01587347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usunięcie zieleni niskiej w postaci punktowych krzewów i </w:t>
      </w:r>
      <w:proofErr w:type="spellStart"/>
      <w:r w:rsidRPr="00B24C80">
        <w:rPr>
          <w:rFonts w:ascii="Arial Narrow" w:hAnsi="Arial Narrow"/>
          <w:bCs/>
          <w:szCs w:val="24"/>
        </w:rPr>
        <w:t>zakrzaczeń</w:t>
      </w:r>
      <w:proofErr w:type="spellEnd"/>
      <w:r w:rsidRPr="00B24C80">
        <w:rPr>
          <w:rFonts w:ascii="Arial Narrow" w:hAnsi="Arial Narrow"/>
          <w:bCs/>
          <w:szCs w:val="24"/>
        </w:rPr>
        <w:t>,</w:t>
      </w:r>
    </w:p>
    <w:p w14:paraId="394B167A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rozbiórkę części obiektów budowlanych,</w:t>
      </w:r>
    </w:p>
    <w:p w14:paraId="10AA1C31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przebudowę i/lub zabezpieczenie sieci uzbrojenia terenu w sposób zgodny z projektem zagospodarowania terenu – sieci kablowe elektroenergetyczne, sieć gazowa wysokiego, średniego i niskiego ciśnienia, sieć wodociągowa wraz z wyposażeniem, sieć kanalizacji sanitarnej wraz z wyposażeniem, </w:t>
      </w:r>
    </w:p>
    <w:p w14:paraId="690848E2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wykonanie rowu krytego,</w:t>
      </w:r>
    </w:p>
    <w:p w14:paraId="7DE0F212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wykonanie robót ziemnych, tj. wykopów i nasypów drogowych celem uksztaltowania korpusu projektowanej drogi w terenie wraz z przygotowaniem koryta pod projektowane nawierzchnie drogi i chodnika,</w:t>
      </w:r>
    </w:p>
    <w:p w14:paraId="39B392ED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wykonanie warstw dolnych konstrukcji nawierzchni – podłoże stabilizowane cementem/spoiwem na poszerzeniach i miejscach wykonania pełnej konstrukcji drogi (przebudowy/zabezpieczenia sieci uzbrojenia, odcinka dowiązania jezdni do drogi krajowej nr 94)</w:t>
      </w:r>
    </w:p>
    <w:p w14:paraId="391867A3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wykonanie elementów ulic, tj. ustawienie krawężników i obrzeży,</w:t>
      </w:r>
    </w:p>
    <w:p w14:paraId="784CB460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wykonanie warstw górnych nawierzchni: bitumicznych na jezdni drogi gminnej,</w:t>
      </w:r>
    </w:p>
    <w:p w14:paraId="31B0B0C0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przebudowę zjazdów zwykłych,</w:t>
      </w:r>
    </w:p>
    <w:p w14:paraId="6279828D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wykonanie oznakowania pionowego i poziomego, ustawienie urządzeń bezpieczeństwa ruchu</w:t>
      </w:r>
    </w:p>
    <w:p w14:paraId="6A923C07" w14:textId="77777777" w:rsidR="00DD0DDE" w:rsidRPr="00B24C80" w:rsidRDefault="00DD0DDE" w:rsidP="0087589A">
      <w:pPr>
        <w:numPr>
          <w:ilvl w:val="0"/>
          <w:numId w:val="21"/>
        </w:numPr>
        <w:ind w:left="715" w:hanging="431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prace wykończeniowe i porządkowe, w tym wyrównanie terenu, założenie trawników</w:t>
      </w:r>
    </w:p>
    <w:p w14:paraId="1916EF6B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</w:rPr>
      </w:pPr>
      <w:bookmarkStart w:id="107" w:name="_Toc154130625"/>
      <w:bookmarkStart w:id="108" w:name="_Toc154143066"/>
      <w:bookmarkEnd w:id="100"/>
      <w:bookmarkEnd w:id="106"/>
      <w:r w:rsidRPr="00B24C80">
        <w:rPr>
          <w:rFonts w:ascii="Arial Narrow" w:hAnsi="Arial Narrow"/>
          <w:lang w:val="pl-PL"/>
        </w:rPr>
        <w:lastRenderedPageBreak/>
        <w:t>Ukształtowanie</w:t>
      </w:r>
      <w:r w:rsidRPr="00B24C80">
        <w:rPr>
          <w:rFonts w:ascii="Arial Narrow" w:hAnsi="Arial Narrow"/>
        </w:rPr>
        <w:t xml:space="preserve"> Wysokościowe</w:t>
      </w:r>
      <w:bookmarkEnd w:id="107"/>
      <w:bookmarkEnd w:id="108"/>
    </w:p>
    <w:p w14:paraId="11883523" w14:textId="77777777" w:rsidR="0087589A" w:rsidRPr="00B24C80" w:rsidRDefault="0087589A" w:rsidP="0087589A">
      <w:pPr>
        <w:ind w:firstLine="425"/>
        <w:rPr>
          <w:rFonts w:ascii="Arial Narrow" w:hAnsi="Arial Narrow" w:cs="Arial"/>
          <w:sz w:val="22"/>
          <w:szCs w:val="22"/>
          <w:lang w:eastAsia="ar-SA"/>
        </w:rPr>
      </w:pPr>
      <w:r w:rsidRPr="00B24C80">
        <w:rPr>
          <w:rFonts w:ascii="Arial Narrow" w:hAnsi="Arial Narrow"/>
          <w:bCs/>
          <w:szCs w:val="24"/>
        </w:rPr>
        <w:t>W zakresie elementów objętych rozbudową, niweleta drogi gminnej została ukształtowana w oparciu o warunki geometryczne i warunki bezpieczeństwa ruchu. Przy projektowaniu niwelety drogi uwzględniono:</w:t>
      </w:r>
    </w:p>
    <w:p w14:paraId="316B41CE" w14:textId="77777777" w:rsidR="0087589A" w:rsidRPr="00B24C80" w:rsidRDefault="0087589A" w:rsidP="0087589A">
      <w:pPr>
        <w:numPr>
          <w:ilvl w:val="0"/>
          <w:numId w:val="25"/>
        </w:numPr>
        <w:suppressAutoHyphens/>
        <w:rPr>
          <w:rFonts w:ascii="Arial Narrow" w:hAnsi="Arial Narrow" w:cs="Calibri"/>
          <w:szCs w:val="24"/>
          <w:lang w:eastAsia="ar-SA"/>
        </w:rPr>
      </w:pPr>
      <w:r w:rsidRPr="00B24C80">
        <w:rPr>
          <w:rFonts w:ascii="Arial Narrow" w:hAnsi="Arial Narrow" w:cs="Calibri"/>
          <w:szCs w:val="24"/>
          <w:lang w:eastAsia="ar-SA"/>
        </w:rPr>
        <w:t>wymagane dopuszczalne maksymalne i minimalne pochylenia podłużne drogi;</w:t>
      </w:r>
    </w:p>
    <w:p w14:paraId="7AC83740" w14:textId="77777777" w:rsidR="0087589A" w:rsidRPr="00B24C80" w:rsidRDefault="0087589A" w:rsidP="0087589A">
      <w:pPr>
        <w:numPr>
          <w:ilvl w:val="0"/>
          <w:numId w:val="25"/>
        </w:numPr>
        <w:suppressAutoHyphens/>
        <w:rPr>
          <w:rFonts w:ascii="Arial Narrow" w:hAnsi="Arial Narrow" w:cs="Calibri"/>
          <w:szCs w:val="24"/>
          <w:lang w:eastAsia="ar-SA"/>
        </w:rPr>
      </w:pPr>
      <w:r w:rsidRPr="00B24C80">
        <w:rPr>
          <w:rFonts w:ascii="Arial Narrow" w:hAnsi="Arial Narrow" w:cs="Calibri"/>
          <w:szCs w:val="24"/>
          <w:lang w:eastAsia="ar-SA"/>
        </w:rPr>
        <w:t>możliwość odwodnienia drogi, w strefie łuków poziomych kształtowanie pochyleń;</w:t>
      </w:r>
    </w:p>
    <w:p w14:paraId="6DFC9406" w14:textId="77777777" w:rsidR="0087589A" w:rsidRPr="00B24C80" w:rsidRDefault="0087589A" w:rsidP="0087589A">
      <w:pPr>
        <w:numPr>
          <w:ilvl w:val="0"/>
          <w:numId w:val="25"/>
        </w:numPr>
        <w:suppressAutoHyphens/>
        <w:rPr>
          <w:rFonts w:ascii="Arial Narrow" w:hAnsi="Arial Narrow" w:cs="Calibri"/>
          <w:szCs w:val="24"/>
          <w:lang w:eastAsia="ar-SA"/>
        </w:rPr>
      </w:pPr>
      <w:r w:rsidRPr="00B24C80">
        <w:rPr>
          <w:rFonts w:ascii="Arial Narrow" w:hAnsi="Arial Narrow" w:cs="Calibri"/>
          <w:szCs w:val="24"/>
          <w:lang w:eastAsia="ar-SA"/>
        </w:rPr>
        <w:t>skrajnie pionowe w odniesieniu do istniejących sieci uzbrojenia terenu;</w:t>
      </w:r>
    </w:p>
    <w:p w14:paraId="0DC79B1A" w14:textId="77777777" w:rsidR="0087589A" w:rsidRPr="00B24C80" w:rsidRDefault="0087589A" w:rsidP="0087589A">
      <w:pPr>
        <w:numPr>
          <w:ilvl w:val="0"/>
          <w:numId w:val="25"/>
        </w:numPr>
        <w:suppressAutoHyphens/>
        <w:rPr>
          <w:rFonts w:ascii="Arial Narrow" w:hAnsi="Arial Narrow" w:cs="Calibri"/>
          <w:szCs w:val="24"/>
          <w:lang w:eastAsia="ar-SA"/>
        </w:rPr>
      </w:pPr>
      <w:r w:rsidRPr="00B24C80">
        <w:rPr>
          <w:rFonts w:ascii="Arial Narrow" w:hAnsi="Arial Narrow" w:cs="Calibri"/>
          <w:szCs w:val="24"/>
          <w:lang w:eastAsia="ar-SA"/>
        </w:rPr>
        <w:t>dostosowanie przebiegu trasy do ukształtowania terenu i istniejącej nawierzchni,</w:t>
      </w:r>
    </w:p>
    <w:p w14:paraId="3D95DDBB" w14:textId="77777777" w:rsidR="0087589A" w:rsidRPr="00B24C80" w:rsidRDefault="0087589A" w:rsidP="0087589A">
      <w:pPr>
        <w:numPr>
          <w:ilvl w:val="0"/>
          <w:numId w:val="25"/>
        </w:numPr>
        <w:suppressAutoHyphens/>
        <w:rPr>
          <w:rFonts w:ascii="Arial Narrow" w:hAnsi="Arial Narrow" w:cs="Calibri"/>
          <w:szCs w:val="24"/>
          <w:lang w:eastAsia="ar-SA"/>
        </w:rPr>
      </w:pPr>
      <w:r w:rsidRPr="00B24C80">
        <w:rPr>
          <w:rFonts w:ascii="Arial Narrow" w:hAnsi="Arial Narrow" w:cs="Calibri"/>
          <w:szCs w:val="24"/>
          <w:lang w:eastAsia="ar-SA"/>
        </w:rPr>
        <w:t>wymagane warunki dla uzyskania niezbędnej widoczności na zatrzymanie;</w:t>
      </w:r>
    </w:p>
    <w:p w14:paraId="39682BFF" w14:textId="77777777" w:rsidR="0087589A" w:rsidRPr="00B24C80" w:rsidRDefault="0087589A" w:rsidP="0087589A">
      <w:pPr>
        <w:numPr>
          <w:ilvl w:val="0"/>
          <w:numId w:val="25"/>
        </w:numPr>
        <w:suppressAutoHyphens/>
        <w:rPr>
          <w:rFonts w:ascii="Arial Narrow" w:hAnsi="Arial Narrow" w:cs="Calibri"/>
          <w:szCs w:val="24"/>
          <w:lang w:eastAsia="ar-SA"/>
        </w:rPr>
      </w:pPr>
      <w:r w:rsidRPr="00B24C80">
        <w:rPr>
          <w:rFonts w:ascii="Arial Narrow" w:hAnsi="Arial Narrow" w:cs="Calibri"/>
          <w:szCs w:val="24"/>
          <w:lang w:eastAsia="ar-SA"/>
        </w:rPr>
        <w:t>zagospodarowanie terenu przyległego w tym sieci uzbrojenia terenu</w:t>
      </w:r>
    </w:p>
    <w:p w14:paraId="6C6CA00A" w14:textId="77777777" w:rsidR="0087589A" w:rsidRPr="00B24C80" w:rsidRDefault="0087589A" w:rsidP="0087589A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Niweletę dróg zaprojektowano o pochyleniu podłużnym:</w:t>
      </w:r>
    </w:p>
    <w:p w14:paraId="1E4487A3" w14:textId="77777777" w:rsidR="0087589A" w:rsidRPr="00B24C80" w:rsidRDefault="0087589A" w:rsidP="0087589A">
      <w:pPr>
        <w:numPr>
          <w:ilvl w:val="0"/>
          <w:numId w:val="24"/>
        </w:numPr>
        <w:suppressAutoHyphens/>
        <w:rPr>
          <w:rFonts w:ascii="Arial Narrow" w:hAnsi="Arial Narrow" w:cs="Calibri"/>
          <w:sz w:val="22"/>
          <w:szCs w:val="22"/>
          <w:lang w:eastAsia="ar-SA"/>
        </w:rPr>
      </w:pPr>
      <w:proofErr w:type="spellStart"/>
      <w:r w:rsidRPr="00B24C80">
        <w:rPr>
          <w:rFonts w:ascii="Arial Narrow" w:hAnsi="Arial Narrow" w:cs="Calibri"/>
          <w:sz w:val="22"/>
          <w:szCs w:val="22"/>
          <w:lang w:eastAsia="ar-SA"/>
        </w:rPr>
        <w:t>i</w:t>
      </w:r>
      <w:r w:rsidRPr="00B24C80">
        <w:rPr>
          <w:rFonts w:ascii="Arial Narrow" w:hAnsi="Arial Narrow" w:cs="Calibri"/>
          <w:sz w:val="22"/>
          <w:szCs w:val="22"/>
          <w:vertAlign w:val="subscript"/>
          <w:lang w:eastAsia="ar-SA"/>
        </w:rPr>
        <w:t>max</w:t>
      </w:r>
      <w:proofErr w:type="spellEnd"/>
      <w:r w:rsidRPr="00B24C80">
        <w:rPr>
          <w:rFonts w:ascii="Arial Narrow" w:hAnsi="Arial Narrow" w:cs="Calibri"/>
          <w:sz w:val="22"/>
          <w:szCs w:val="22"/>
          <w:lang w:eastAsia="ar-SA"/>
        </w:rPr>
        <w:t xml:space="preserve"> = 11,50 %;</w:t>
      </w:r>
    </w:p>
    <w:p w14:paraId="46143030" w14:textId="77777777" w:rsidR="0087589A" w:rsidRPr="00B24C80" w:rsidRDefault="0087589A" w:rsidP="0087589A">
      <w:pPr>
        <w:numPr>
          <w:ilvl w:val="0"/>
          <w:numId w:val="24"/>
        </w:numPr>
        <w:suppressAutoHyphens/>
        <w:rPr>
          <w:rFonts w:ascii="Arial Narrow" w:hAnsi="Arial Narrow" w:cs="Calibri"/>
          <w:sz w:val="22"/>
          <w:szCs w:val="22"/>
          <w:lang w:eastAsia="ar-SA"/>
        </w:rPr>
      </w:pPr>
      <w:proofErr w:type="spellStart"/>
      <w:r w:rsidRPr="00B24C80">
        <w:rPr>
          <w:rFonts w:ascii="Arial Narrow" w:hAnsi="Arial Narrow" w:cs="Calibri"/>
          <w:sz w:val="22"/>
          <w:szCs w:val="22"/>
          <w:lang w:eastAsia="ar-SA"/>
        </w:rPr>
        <w:t>i</w:t>
      </w:r>
      <w:r w:rsidRPr="00B24C80">
        <w:rPr>
          <w:rFonts w:ascii="Arial Narrow" w:hAnsi="Arial Narrow" w:cs="Calibri"/>
          <w:sz w:val="22"/>
          <w:szCs w:val="22"/>
          <w:vertAlign w:val="subscript"/>
          <w:lang w:eastAsia="ar-SA"/>
        </w:rPr>
        <w:t>min</w:t>
      </w:r>
      <w:proofErr w:type="spellEnd"/>
      <w:r w:rsidRPr="00B24C80">
        <w:rPr>
          <w:rFonts w:ascii="Arial Narrow" w:hAnsi="Arial Narrow" w:cs="Calibri"/>
          <w:sz w:val="22"/>
          <w:szCs w:val="22"/>
          <w:lang w:eastAsia="ar-SA"/>
        </w:rPr>
        <w:t xml:space="preserve"> = 0,90 %.</w:t>
      </w:r>
    </w:p>
    <w:p w14:paraId="0F896F37" w14:textId="77777777" w:rsidR="0087589A" w:rsidRPr="00B24C80" w:rsidRDefault="0087589A" w:rsidP="0087589A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Droga posiada nachylenie w kierunku końca opracowania</w:t>
      </w:r>
    </w:p>
    <w:p w14:paraId="55336521" w14:textId="6891BE7D" w:rsidR="00A93622" w:rsidRPr="00B24C80" w:rsidRDefault="00A93622" w:rsidP="00BB4ADD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109" w:name="_Toc154143067"/>
      <w:r w:rsidRPr="00B24C80">
        <w:rPr>
          <w:rFonts w:ascii="Arial Narrow" w:hAnsi="Arial Narrow"/>
          <w:lang w:val="pl-PL"/>
        </w:rPr>
        <w:t xml:space="preserve">Charakterystyka </w:t>
      </w:r>
      <w:bookmarkEnd w:id="101"/>
      <w:r w:rsidRPr="00B24C80">
        <w:rPr>
          <w:rFonts w:ascii="Arial Narrow" w:hAnsi="Arial Narrow"/>
          <w:lang w:val="pl-PL"/>
        </w:rPr>
        <w:t>ROZWIĄZAŃ</w:t>
      </w:r>
      <w:r w:rsidR="008C117F" w:rsidRPr="00B24C80">
        <w:rPr>
          <w:rFonts w:ascii="Arial Narrow" w:hAnsi="Arial Narrow"/>
          <w:lang w:val="pl-PL"/>
        </w:rPr>
        <w:t xml:space="preserve"> KONSTRUKCYJNYCH</w:t>
      </w:r>
      <w:r w:rsidRPr="00B24C80">
        <w:rPr>
          <w:rFonts w:ascii="Arial Narrow" w:hAnsi="Arial Narrow"/>
          <w:lang w:val="pl-PL"/>
        </w:rPr>
        <w:t xml:space="preserve"> DROG</w:t>
      </w:r>
      <w:bookmarkEnd w:id="102"/>
      <w:bookmarkEnd w:id="103"/>
      <w:bookmarkEnd w:id="104"/>
      <w:bookmarkEnd w:id="105"/>
      <w:r w:rsidR="008C117F" w:rsidRPr="00B24C80">
        <w:rPr>
          <w:rFonts w:ascii="Arial Narrow" w:hAnsi="Arial Narrow"/>
          <w:lang w:val="pl-PL"/>
        </w:rPr>
        <w:t>I</w:t>
      </w:r>
      <w:bookmarkEnd w:id="109"/>
    </w:p>
    <w:p w14:paraId="6156BB9D" w14:textId="3AB7EA25" w:rsidR="00426FAB" w:rsidRPr="00B24C80" w:rsidRDefault="00426FAB" w:rsidP="000C0BF6">
      <w:pPr>
        <w:spacing w:before="120"/>
        <w:ind w:firstLine="425"/>
        <w:rPr>
          <w:rFonts w:ascii="Arial Narrow" w:hAnsi="Arial Narrow"/>
          <w:bCs/>
          <w:szCs w:val="24"/>
        </w:rPr>
      </w:pPr>
      <w:bookmarkStart w:id="110" w:name="_Toc67055335"/>
      <w:bookmarkStart w:id="111" w:name="_Toc75441526"/>
      <w:bookmarkStart w:id="112" w:name="_Toc85803528"/>
      <w:r w:rsidRPr="00B24C80">
        <w:rPr>
          <w:rFonts w:ascii="Arial Narrow" w:hAnsi="Arial Narrow"/>
          <w:bCs/>
          <w:szCs w:val="24"/>
        </w:rPr>
        <w:t xml:space="preserve">Na podstawie dany zawartych w opinii geotechnicznej dokonano oceny nośności podłoża gruntowego. Istniejące podłoże, ze względu na występowanie gruntów </w:t>
      </w:r>
      <w:r w:rsidR="00DB4B04" w:rsidRPr="00B24C80">
        <w:rPr>
          <w:rFonts w:ascii="Arial Narrow" w:hAnsi="Arial Narrow"/>
          <w:bCs/>
          <w:szCs w:val="24"/>
        </w:rPr>
        <w:t xml:space="preserve">bardzo </w:t>
      </w:r>
      <w:proofErr w:type="spellStart"/>
      <w:r w:rsidRPr="00B24C80">
        <w:rPr>
          <w:rFonts w:ascii="Arial Narrow" w:hAnsi="Arial Narrow"/>
          <w:bCs/>
          <w:szCs w:val="24"/>
        </w:rPr>
        <w:t>wysadzinowych</w:t>
      </w:r>
      <w:proofErr w:type="spellEnd"/>
      <w:r w:rsidRPr="00B24C80">
        <w:rPr>
          <w:rFonts w:ascii="Arial Narrow" w:hAnsi="Arial Narrow"/>
          <w:bCs/>
          <w:szCs w:val="24"/>
        </w:rPr>
        <w:t xml:space="preserve">, klasyfikuje się wg </w:t>
      </w:r>
      <w:proofErr w:type="spellStart"/>
      <w:r w:rsidRPr="00B24C80">
        <w:rPr>
          <w:rFonts w:ascii="Arial Narrow" w:hAnsi="Arial Narrow"/>
          <w:bCs/>
          <w:szCs w:val="24"/>
        </w:rPr>
        <w:t>KTKNPiP</w:t>
      </w:r>
      <w:proofErr w:type="spellEnd"/>
      <w:r w:rsidRPr="00B24C80">
        <w:rPr>
          <w:rFonts w:ascii="Arial Narrow" w:hAnsi="Arial Narrow"/>
          <w:bCs/>
          <w:szCs w:val="24"/>
        </w:rPr>
        <w:t xml:space="preserve"> z 2014 r. w grupie nośności </w:t>
      </w:r>
      <w:r w:rsidRPr="00B24C80">
        <w:rPr>
          <w:rFonts w:ascii="Arial Narrow" w:hAnsi="Arial Narrow"/>
          <w:b/>
          <w:szCs w:val="24"/>
        </w:rPr>
        <w:t>G</w:t>
      </w:r>
      <w:r w:rsidR="00DB4B04" w:rsidRPr="00B24C80">
        <w:rPr>
          <w:rFonts w:ascii="Arial Narrow" w:hAnsi="Arial Narrow"/>
          <w:b/>
          <w:szCs w:val="24"/>
        </w:rPr>
        <w:t>4</w:t>
      </w:r>
      <w:r w:rsidRPr="00B24C80">
        <w:rPr>
          <w:rFonts w:ascii="Arial Narrow" w:hAnsi="Arial Narrow"/>
          <w:bCs/>
          <w:szCs w:val="24"/>
        </w:rPr>
        <w:t>.</w:t>
      </w:r>
      <w:r w:rsidR="00DB4B04" w:rsidRPr="00B24C80">
        <w:rPr>
          <w:rFonts w:ascii="Arial Narrow" w:hAnsi="Arial Narrow"/>
          <w:bCs/>
          <w:szCs w:val="24"/>
        </w:rPr>
        <w:t xml:space="preserve"> </w:t>
      </w:r>
    </w:p>
    <w:p w14:paraId="3C2E8AF3" w14:textId="2A1407B1" w:rsidR="008C117F" w:rsidRPr="00B24C80" w:rsidRDefault="00CA2AC8" w:rsidP="007F2C1E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Przewidziano wykorzystanie istniejącej konstrukcji nawierzchni</w:t>
      </w:r>
      <w:r w:rsidR="00CC7EA0" w:rsidRPr="00B24C80">
        <w:rPr>
          <w:rFonts w:ascii="Arial Narrow" w:hAnsi="Arial Narrow"/>
          <w:bCs/>
          <w:szCs w:val="24"/>
        </w:rPr>
        <w:t>, z wykonaniem poszerzeń w pełnej konstrukcji nawierzchni. Istniejąca nawierzchnia za pomocą warstwy profilująco – wyrównawczej zostanie dostosowana do założonych spadków poprzecznych, a warstwa ścieralna na pełnej szerokości zapewni szczelność i trwałość konstrukcji.</w:t>
      </w:r>
      <w:r w:rsidR="007F2C1E" w:rsidRPr="00B24C80">
        <w:rPr>
          <w:rFonts w:ascii="Arial Narrow" w:hAnsi="Arial Narrow"/>
          <w:bCs/>
          <w:szCs w:val="24"/>
        </w:rPr>
        <w:t xml:space="preserve"> </w:t>
      </w:r>
      <w:r w:rsidR="00857BC0" w:rsidRPr="00B24C80">
        <w:rPr>
          <w:rFonts w:ascii="Arial Narrow" w:hAnsi="Arial Narrow"/>
          <w:bCs/>
          <w:szCs w:val="24"/>
        </w:rPr>
        <w:t>Przyjęto następujące typy konstrukcji:</w:t>
      </w:r>
    </w:p>
    <w:p w14:paraId="5D29A7D7" w14:textId="03BBFA74" w:rsidR="009120E2" w:rsidRPr="00B24C80" w:rsidRDefault="009120E2" w:rsidP="0087589A">
      <w:pPr>
        <w:spacing w:before="60" w:after="60"/>
        <w:rPr>
          <w:rFonts w:ascii="Arial Narrow" w:hAnsi="Arial Narrow" w:cs="Calibri"/>
          <w:b/>
          <w:bCs/>
          <w:szCs w:val="24"/>
        </w:rPr>
      </w:pPr>
      <w:r w:rsidRPr="00B24C80">
        <w:rPr>
          <w:rFonts w:ascii="Arial Narrow" w:hAnsi="Arial Narrow" w:cs="Calibri"/>
          <w:b/>
          <w:bCs/>
          <w:szCs w:val="24"/>
        </w:rPr>
        <w:t>TYP A2: Konstrukcja jezdni KR4 – w pasie DK94</w:t>
      </w:r>
    </w:p>
    <w:p w14:paraId="6FC39FFA" w14:textId="77777777" w:rsidR="002B3A17" w:rsidRPr="00B24C80" w:rsidRDefault="002B3A1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ścieralna z betonu asfaltowego AC 11S o gr. 5 cm;</w:t>
      </w:r>
    </w:p>
    <w:p w14:paraId="3EDD378D" w14:textId="77777777" w:rsidR="002B3A17" w:rsidRPr="00B24C80" w:rsidRDefault="002B3A1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wiążąca z betonu asfaltowego AC 16W o gr.7 cm;</w:t>
      </w:r>
    </w:p>
    <w:p w14:paraId="36C9A2EF" w14:textId="5243182E" w:rsidR="002B3A17" w:rsidRPr="00B24C80" w:rsidRDefault="002B3A1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podbudowy zasadniczej z betonu asfaltowego AC 16P o gr. 10cm;</w:t>
      </w:r>
    </w:p>
    <w:p w14:paraId="763840D9" w14:textId="77777777" w:rsidR="002B3A17" w:rsidRPr="00B24C80" w:rsidRDefault="002B3A1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podbudowy pomocniczej z kruszywa łamanego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 xml:space="preserve">90/3 </w:t>
      </w:r>
      <w:r w:rsidRPr="00B24C80">
        <w:rPr>
          <w:rFonts w:ascii="Arial Narrow" w:hAnsi="Arial Narrow" w:cs="Calibri"/>
          <w:spacing w:val="-7"/>
          <w:szCs w:val="24"/>
        </w:rPr>
        <w:t>0/31,5 mm stabilizowanej mech. o gr. 20cm</w:t>
      </w:r>
    </w:p>
    <w:p w14:paraId="5632B6D8" w14:textId="33B0E7AD" w:rsidR="002B3A17" w:rsidRPr="00B24C80" w:rsidRDefault="002B3A1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 xml:space="preserve">warstwa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mrozoochronna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gruntu stabilizowanego spoiwem hydraulicznym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>1,5/2,0</w:t>
      </w:r>
      <w:r w:rsidRPr="00B24C80">
        <w:rPr>
          <w:rFonts w:ascii="Arial Narrow" w:hAnsi="Arial Narrow" w:cs="Calibri"/>
          <w:spacing w:val="-7"/>
          <w:szCs w:val="24"/>
        </w:rPr>
        <w:t xml:space="preserve"> o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R</w:t>
      </w:r>
      <w:r w:rsidR="0087589A" w:rsidRPr="00B24C80">
        <w:rPr>
          <w:rFonts w:ascii="Arial Narrow" w:hAnsi="Arial Narrow" w:cs="Calibri"/>
          <w:spacing w:val="-7"/>
          <w:szCs w:val="24"/>
          <w:vertAlign w:val="subscript"/>
        </w:rPr>
        <w:t>c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= min. 2,5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MPa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o gr. </w:t>
      </w:r>
      <w:r w:rsidR="00F32C9D" w:rsidRPr="00B24C80">
        <w:rPr>
          <w:rFonts w:ascii="Arial Narrow" w:hAnsi="Arial Narrow" w:cs="Calibri"/>
          <w:spacing w:val="-7"/>
          <w:szCs w:val="24"/>
        </w:rPr>
        <w:t>25</w:t>
      </w:r>
      <w:r w:rsidRPr="00B24C80">
        <w:rPr>
          <w:rFonts w:ascii="Arial Narrow" w:hAnsi="Arial Narrow" w:cs="Calibri"/>
          <w:spacing w:val="-7"/>
          <w:szCs w:val="24"/>
        </w:rPr>
        <w:t xml:space="preserve"> cm.</w:t>
      </w:r>
    </w:p>
    <w:p w14:paraId="3F1A65D5" w14:textId="7FC3ED4F" w:rsidR="002B3A17" w:rsidRPr="00B24C80" w:rsidRDefault="002B3A1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ulepszonego podłoża stabilizowanego spoiwem cementem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 xml:space="preserve">0,4/0,5 </w:t>
      </w:r>
      <w:r w:rsidRPr="00B24C80">
        <w:rPr>
          <w:rFonts w:ascii="Arial Narrow" w:hAnsi="Arial Narrow" w:cs="Calibri"/>
          <w:spacing w:val="-7"/>
          <w:szCs w:val="24"/>
        </w:rPr>
        <w:t>o gr. 25 cm.</w:t>
      </w:r>
    </w:p>
    <w:p w14:paraId="6AA51B3C" w14:textId="32A09FCF" w:rsidR="002B3A17" w:rsidRPr="00B24C80" w:rsidRDefault="002B3A17" w:rsidP="0087589A">
      <w:pPr>
        <w:pStyle w:val="Akapitzlist"/>
        <w:widowControl w:val="0"/>
        <w:autoSpaceDE w:val="0"/>
        <w:autoSpaceDN w:val="0"/>
        <w:spacing w:after="0"/>
        <w:ind w:left="646"/>
        <w:rPr>
          <w:rFonts w:ascii="Arial Narrow" w:hAnsi="Arial Narrow" w:cs="Calibri"/>
          <w:b/>
          <w:bCs/>
          <w:spacing w:val="-7"/>
          <w:szCs w:val="24"/>
          <w:u w:val="single"/>
        </w:rPr>
      </w:pPr>
      <w:r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>Suma: 92 cm</w:t>
      </w:r>
    </w:p>
    <w:p w14:paraId="0CB44C07" w14:textId="1689E0EE" w:rsidR="00CC7EA0" w:rsidRPr="00B24C80" w:rsidRDefault="00CC7EA0" w:rsidP="0087589A">
      <w:pPr>
        <w:spacing w:before="60" w:after="60"/>
        <w:rPr>
          <w:rFonts w:ascii="Arial Narrow" w:hAnsi="Arial Narrow" w:cs="Calibri"/>
          <w:b/>
          <w:bCs/>
          <w:szCs w:val="24"/>
        </w:rPr>
      </w:pPr>
      <w:r w:rsidRPr="00B24C80">
        <w:rPr>
          <w:rFonts w:ascii="Arial Narrow" w:hAnsi="Arial Narrow" w:cs="Calibri"/>
          <w:b/>
          <w:bCs/>
          <w:szCs w:val="24"/>
        </w:rPr>
        <w:t>TYP A1: Konstrukcja jezdni</w:t>
      </w:r>
      <w:r w:rsidR="00107BE5" w:rsidRPr="00B24C80">
        <w:rPr>
          <w:rFonts w:ascii="Arial Narrow" w:hAnsi="Arial Narrow" w:cs="Calibri"/>
          <w:b/>
          <w:bCs/>
          <w:szCs w:val="24"/>
        </w:rPr>
        <w:t xml:space="preserve"> KR2</w:t>
      </w:r>
      <w:r w:rsidRPr="00B24C80">
        <w:rPr>
          <w:rFonts w:ascii="Arial Narrow" w:hAnsi="Arial Narrow" w:cs="Calibri"/>
          <w:b/>
          <w:bCs/>
          <w:szCs w:val="24"/>
        </w:rPr>
        <w:t xml:space="preserve"> - poszerzenia</w:t>
      </w:r>
    </w:p>
    <w:p w14:paraId="6F7A27BD" w14:textId="77777777" w:rsidR="0087589A" w:rsidRPr="00B24C80" w:rsidRDefault="0087589A" w:rsidP="0087589A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ścieralna z betonu asfaltowego AC 11S o gr. 5 cm;</w:t>
      </w:r>
    </w:p>
    <w:p w14:paraId="3C53790F" w14:textId="77777777" w:rsidR="0087589A" w:rsidRPr="00B24C80" w:rsidRDefault="0087589A" w:rsidP="0087589A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wyrównująco – profilująca z betonu asfaltowego AC 16W o gr. min. 4cm</w:t>
      </w:r>
    </w:p>
    <w:p w14:paraId="6958054B" w14:textId="77777777" w:rsidR="0087589A" w:rsidRPr="00B24C80" w:rsidRDefault="0087589A" w:rsidP="0087589A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wiążąca z betonu asfaltowego AC 16W o gr.4 cm;</w:t>
      </w:r>
    </w:p>
    <w:p w14:paraId="70D00E12" w14:textId="77777777" w:rsidR="0087589A" w:rsidRPr="00B24C80" w:rsidRDefault="0087589A" w:rsidP="0087589A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proofErr w:type="spellStart"/>
      <w:r w:rsidRPr="00B24C80">
        <w:rPr>
          <w:rFonts w:ascii="Arial Narrow" w:hAnsi="Arial Narrow" w:cs="Calibri"/>
          <w:spacing w:val="-7"/>
          <w:szCs w:val="24"/>
        </w:rPr>
        <w:t>geosiatka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wzmacniająca o wytrzymałości na rozciąganie min. 100/100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kN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</w:t>
      </w:r>
      <w:r w:rsidRPr="00B24C80">
        <w:rPr>
          <w:rFonts w:ascii="Arial Narrow" w:hAnsi="Arial Narrow" w:cs="Calibri"/>
          <w:spacing w:val="-7"/>
          <w:szCs w:val="24"/>
        </w:rPr>
        <w:br/>
        <w:t>(zakład min. 0,75 na poszerzeniach)</w:t>
      </w:r>
    </w:p>
    <w:p w14:paraId="78B8C418" w14:textId="77777777" w:rsidR="0087589A" w:rsidRPr="00B24C80" w:rsidRDefault="0087589A" w:rsidP="0087589A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podbudowy pomocniczej z kruszywa łamanego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 xml:space="preserve">90/3 </w:t>
      </w:r>
      <w:r w:rsidRPr="00B24C80">
        <w:rPr>
          <w:rFonts w:ascii="Arial Narrow" w:hAnsi="Arial Narrow" w:cs="Calibri"/>
          <w:spacing w:val="-7"/>
          <w:szCs w:val="24"/>
        </w:rPr>
        <w:t>0/31,5 mm stabilizowanej mech. o gr. 20cm</w:t>
      </w:r>
    </w:p>
    <w:p w14:paraId="6347BAC9" w14:textId="11565C63" w:rsidR="0087589A" w:rsidRPr="00B24C80" w:rsidRDefault="0087589A" w:rsidP="0087589A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 xml:space="preserve">warstwa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mrozoochronna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z gruntu stabilizowanego spoiwem hydraulicznym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>1,5/2,0</w:t>
      </w:r>
      <w:r w:rsidRPr="00B24C80">
        <w:rPr>
          <w:rFonts w:ascii="Arial Narrow" w:hAnsi="Arial Narrow" w:cs="Calibri"/>
          <w:spacing w:val="-7"/>
          <w:szCs w:val="24"/>
        </w:rPr>
        <w:t xml:space="preserve"> o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Rc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= min. 2,5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MPa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o gr. 30 cm z dowozu</w:t>
      </w:r>
    </w:p>
    <w:p w14:paraId="1FE22051" w14:textId="77777777" w:rsidR="0087589A" w:rsidRPr="00B24C80" w:rsidRDefault="0087589A" w:rsidP="0087589A">
      <w:pPr>
        <w:widowControl w:val="0"/>
        <w:autoSpaceDE w:val="0"/>
        <w:autoSpaceDN w:val="0"/>
        <w:ind w:left="714"/>
        <w:jc w:val="left"/>
        <w:rPr>
          <w:rFonts w:ascii="Arial Narrow" w:hAnsi="Arial Narrow" w:cs="Calibri"/>
          <w:b/>
          <w:bCs/>
          <w:spacing w:val="-7"/>
          <w:szCs w:val="24"/>
          <w:u w:val="single"/>
        </w:rPr>
      </w:pPr>
      <w:r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>Suma: 62 cm</w:t>
      </w:r>
    </w:p>
    <w:p w14:paraId="1F767445" w14:textId="0CFC2BE0" w:rsidR="00CC7EA0" w:rsidRPr="00B24C80" w:rsidRDefault="00CC7EA0" w:rsidP="00CC7EA0">
      <w:pPr>
        <w:spacing w:before="120" w:after="120"/>
        <w:rPr>
          <w:rFonts w:ascii="Arial Narrow" w:hAnsi="Arial Narrow" w:cs="Calibri"/>
          <w:b/>
          <w:bCs/>
          <w:szCs w:val="24"/>
        </w:rPr>
      </w:pPr>
      <w:r w:rsidRPr="00B24C80">
        <w:rPr>
          <w:rFonts w:ascii="Arial Narrow" w:hAnsi="Arial Narrow" w:cs="Calibri"/>
          <w:b/>
          <w:bCs/>
          <w:szCs w:val="24"/>
        </w:rPr>
        <w:t>TYP A</w:t>
      </w:r>
      <w:r w:rsidR="00A120E7" w:rsidRPr="00B24C80">
        <w:rPr>
          <w:rFonts w:ascii="Arial Narrow" w:hAnsi="Arial Narrow" w:cs="Calibri"/>
          <w:b/>
          <w:bCs/>
          <w:szCs w:val="24"/>
        </w:rPr>
        <w:t>0</w:t>
      </w:r>
      <w:r w:rsidRPr="00B24C80">
        <w:rPr>
          <w:rFonts w:ascii="Arial Narrow" w:hAnsi="Arial Narrow" w:cs="Calibri"/>
          <w:b/>
          <w:bCs/>
          <w:szCs w:val="24"/>
        </w:rPr>
        <w:t>: Konstrukcja jezdni</w:t>
      </w:r>
      <w:r w:rsidR="00A120E7" w:rsidRPr="00B24C80">
        <w:rPr>
          <w:rFonts w:ascii="Arial Narrow" w:hAnsi="Arial Narrow" w:cs="Calibri"/>
          <w:b/>
          <w:bCs/>
          <w:szCs w:val="24"/>
        </w:rPr>
        <w:t xml:space="preserve"> KR2</w:t>
      </w:r>
      <w:r w:rsidRPr="00B24C80">
        <w:rPr>
          <w:rFonts w:ascii="Arial Narrow" w:hAnsi="Arial Narrow" w:cs="Calibri"/>
          <w:b/>
          <w:bCs/>
          <w:szCs w:val="24"/>
        </w:rPr>
        <w:t xml:space="preserve"> - wzmocnienie</w:t>
      </w:r>
    </w:p>
    <w:p w14:paraId="1E574DB7" w14:textId="4A4445B7" w:rsidR="00CC7EA0" w:rsidRPr="00B24C80" w:rsidRDefault="00CC7EA0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 xml:space="preserve">warstwa ścieralna z betonu asfaltowego AC 11S o gr. </w:t>
      </w:r>
      <w:r w:rsidR="00A120E7" w:rsidRPr="00B24C80">
        <w:rPr>
          <w:rFonts w:ascii="Arial Narrow" w:hAnsi="Arial Narrow" w:cs="Calibri"/>
          <w:spacing w:val="-7"/>
          <w:szCs w:val="24"/>
        </w:rPr>
        <w:t>5</w:t>
      </w:r>
      <w:r w:rsidRPr="00B24C80">
        <w:rPr>
          <w:rFonts w:ascii="Arial Narrow" w:hAnsi="Arial Narrow" w:cs="Calibri"/>
          <w:spacing w:val="-7"/>
          <w:szCs w:val="24"/>
        </w:rPr>
        <w:t xml:space="preserve"> cm;</w:t>
      </w:r>
    </w:p>
    <w:p w14:paraId="4AC1BF97" w14:textId="684F3C9F" w:rsidR="00A120E7" w:rsidRPr="00B24C80" w:rsidRDefault="00A120E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wiążąca (wyrównująco – profilująca) z betonu asfaltowego AC 16W o gr. min. 4cm</w:t>
      </w:r>
    </w:p>
    <w:p w14:paraId="15C5F6AB" w14:textId="6C6A2526" w:rsidR="00A120E7" w:rsidRPr="00B24C80" w:rsidRDefault="00A120E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proofErr w:type="spellStart"/>
      <w:r w:rsidRPr="00B24C80">
        <w:rPr>
          <w:rFonts w:ascii="Arial Narrow" w:hAnsi="Arial Narrow" w:cs="Calibri"/>
          <w:spacing w:val="-7"/>
          <w:szCs w:val="24"/>
        </w:rPr>
        <w:t>geosiatka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wzmacniająca o wytrzymałości na rozciąganie min. 100/100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kN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</w:t>
      </w:r>
      <w:r w:rsidRPr="00B24C80">
        <w:rPr>
          <w:rFonts w:ascii="Arial Narrow" w:hAnsi="Arial Narrow" w:cs="Calibri"/>
          <w:spacing w:val="-7"/>
          <w:szCs w:val="24"/>
        </w:rPr>
        <w:br/>
        <w:t>(zakład min. 0,75 na poszerzeniach)</w:t>
      </w:r>
    </w:p>
    <w:p w14:paraId="184E22B3" w14:textId="399C0E9F" w:rsidR="00A120E7" w:rsidRPr="00B24C80" w:rsidRDefault="00CC7EA0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 xml:space="preserve">frezowanie </w:t>
      </w:r>
      <w:proofErr w:type="spellStart"/>
      <w:r w:rsidR="00A120E7" w:rsidRPr="00B24C80">
        <w:rPr>
          <w:rFonts w:ascii="Arial Narrow" w:hAnsi="Arial Narrow" w:cs="Calibri"/>
          <w:spacing w:val="-7"/>
          <w:szCs w:val="24"/>
        </w:rPr>
        <w:t>istn</w:t>
      </w:r>
      <w:proofErr w:type="spellEnd"/>
      <w:r w:rsidR="00A120E7" w:rsidRPr="00B24C80">
        <w:rPr>
          <w:rFonts w:ascii="Arial Narrow" w:hAnsi="Arial Narrow" w:cs="Calibri"/>
          <w:spacing w:val="-7"/>
          <w:szCs w:val="24"/>
        </w:rPr>
        <w:t>. nawierzchni bitumicznej – ok. 1-4 cm</w:t>
      </w:r>
    </w:p>
    <w:p w14:paraId="04914E41" w14:textId="77777777" w:rsidR="00B24C80" w:rsidRDefault="00B24C80" w:rsidP="00B24C80">
      <w:pPr>
        <w:widowControl w:val="0"/>
        <w:autoSpaceDE w:val="0"/>
        <w:autoSpaceDN w:val="0"/>
        <w:jc w:val="left"/>
        <w:rPr>
          <w:rFonts w:ascii="Arial Narrow" w:hAnsi="Arial Narrow" w:cs="Calibri"/>
          <w:spacing w:val="-7"/>
          <w:szCs w:val="24"/>
          <w:highlight w:val="yellow"/>
        </w:rPr>
      </w:pPr>
    </w:p>
    <w:p w14:paraId="2C30C6FD" w14:textId="77777777" w:rsidR="00B24C80" w:rsidRDefault="00B24C80" w:rsidP="00B24C80">
      <w:pPr>
        <w:widowControl w:val="0"/>
        <w:autoSpaceDE w:val="0"/>
        <w:autoSpaceDN w:val="0"/>
        <w:jc w:val="left"/>
        <w:rPr>
          <w:rFonts w:ascii="Arial Narrow" w:hAnsi="Arial Narrow" w:cs="Calibri"/>
          <w:spacing w:val="-7"/>
          <w:szCs w:val="24"/>
          <w:highlight w:val="yellow"/>
        </w:rPr>
      </w:pPr>
    </w:p>
    <w:p w14:paraId="72AA1411" w14:textId="77777777" w:rsidR="00B24C80" w:rsidRPr="001024B0" w:rsidRDefault="00B24C80" w:rsidP="00B24C80">
      <w:pPr>
        <w:widowControl w:val="0"/>
        <w:autoSpaceDE w:val="0"/>
        <w:autoSpaceDN w:val="0"/>
        <w:jc w:val="left"/>
        <w:rPr>
          <w:rFonts w:ascii="Arial Narrow" w:hAnsi="Arial Narrow" w:cs="Calibri"/>
          <w:spacing w:val="-7"/>
          <w:szCs w:val="24"/>
          <w:highlight w:val="yellow"/>
        </w:rPr>
      </w:pPr>
    </w:p>
    <w:p w14:paraId="46D110AA" w14:textId="77777777" w:rsidR="00CC7EA0" w:rsidRPr="00B24C80" w:rsidRDefault="00CC7EA0" w:rsidP="00CC7EA0">
      <w:pPr>
        <w:spacing w:before="120" w:after="120"/>
        <w:rPr>
          <w:rFonts w:ascii="Arial Narrow" w:hAnsi="Arial Narrow" w:cs="Calibri"/>
          <w:b/>
          <w:bCs/>
          <w:szCs w:val="24"/>
        </w:rPr>
      </w:pPr>
      <w:r w:rsidRPr="00B24C80">
        <w:rPr>
          <w:rFonts w:ascii="Arial Narrow" w:hAnsi="Arial Narrow" w:cs="Calibri"/>
          <w:b/>
          <w:bCs/>
          <w:szCs w:val="24"/>
        </w:rPr>
        <w:lastRenderedPageBreak/>
        <w:t>TYP B: Konstrukcja chodnika:</w:t>
      </w:r>
    </w:p>
    <w:p w14:paraId="5D7934AE" w14:textId="4CD97E6D" w:rsidR="00CC7EA0" w:rsidRPr="00B24C80" w:rsidRDefault="00CC7EA0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 xml:space="preserve">warstwa ścieralna z kostki brukowej betonowej szarej o gr. </w:t>
      </w:r>
      <w:r w:rsidR="00A120E7" w:rsidRPr="00B24C80">
        <w:rPr>
          <w:rFonts w:ascii="Arial Narrow" w:hAnsi="Arial Narrow" w:cs="Calibri"/>
          <w:spacing w:val="-7"/>
          <w:szCs w:val="24"/>
        </w:rPr>
        <w:t>6</w:t>
      </w:r>
      <w:r w:rsidRPr="00B24C80">
        <w:rPr>
          <w:rFonts w:ascii="Arial Narrow" w:hAnsi="Arial Narrow" w:cs="Calibri"/>
          <w:spacing w:val="-7"/>
          <w:szCs w:val="24"/>
        </w:rPr>
        <w:t xml:space="preserve"> cm;</w:t>
      </w:r>
    </w:p>
    <w:p w14:paraId="0DE6D8C5" w14:textId="4ED40851" w:rsidR="00CC7EA0" w:rsidRPr="00B24C80" w:rsidRDefault="00CC7EA0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podsypki cementowo – piaskowej 1:4 o gr. 4</w:t>
      </w:r>
      <w:r w:rsidR="00A120E7" w:rsidRPr="00B24C80">
        <w:rPr>
          <w:rFonts w:ascii="Arial Narrow" w:hAnsi="Arial Narrow" w:cs="Calibri"/>
          <w:spacing w:val="-7"/>
          <w:szCs w:val="24"/>
        </w:rPr>
        <w:t xml:space="preserve"> </w:t>
      </w:r>
      <w:r w:rsidRPr="00B24C80">
        <w:rPr>
          <w:rFonts w:ascii="Arial Narrow" w:hAnsi="Arial Narrow" w:cs="Calibri"/>
          <w:spacing w:val="-7"/>
          <w:szCs w:val="24"/>
        </w:rPr>
        <w:t>cm;</w:t>
      </w:r>
    </w:p>
    <w:p w14:paraId="6C16C412" w14:textId="470AC04C" w:rsidR="00CC7EA0" w:rsidRPr="00B24C80" w:rsidRDefault="00CC7EA0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podbudowy z kruszywa łamanego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>NR</w:t>
      </w:r>
      <w:r w:rsidRPr="00B24C80">
        <w:rPr>
          <w:rFonts w:ascii="Arial Narrow" w:hAnsi="Arial Narrow" w:cs="Calibri"/>
          <w:spacing w:val="-7"/>
          <w:szCs w:val="24"/>
        </w:rPr>
        <w:t xml:space="preserve"> 0/31,5 stabil</w:t>
      </w:r>
      <w:r w:rsidR="00A120E7" w:rsidRPr="00B24C80">
        <w:rPr>
          <w:rFonts w:ascii="Arial Narrow" w:hAnsi="Arial Narrow" w:cs="Calibri"/>
          <w:spacing w:val="-7"/>
          <w:szCs w:val="24"/>
        </w:rPr>
        <w:t>izowanego</w:t>
      </w:r>
      <w:r w:rsidRPr="00B24C80">
        <w:rPr>
          <w:rFonts w:ascii="Arial Narrow" w:hAnsi="Arial Narrow" w:cs="Calibri"/>
          <w:spacing w:val="-7"/>
          <w:szCs w:val="24"/>
        </w:rPr>
        <w:t xml:space="preserve"> mech</w:t>
      </w:r>
      <w:r w:rsidR="00A120E7" w:rsidRPr="00B24C80">
        <w:rPr>
          <w:rFonts w:ascii="Arial Narrow" w:hAnsi="Arial Narrow" w:cs="Calibri"/>
          <w:spacing w:val="-7"/>
          <w:szCs w:val="24"/>
        </w:rPr>
        <w:t>anicznie</w:t>
      </w:r>
      <w:r w:rsidRPr="00B24C80">
        <w:rPr>
          <w:rFonts w:ascii="Arial Narrow" w:hAnsi="Arial Narrow" w:cs="Calibri"/>
          <w:spacing w:val="-7"/>
          <w:szCs w:val="24"/>
        </w:rPr>
        <w:t xml:space="preserve"> o gr. 15cm</w:t>
      </w:r>
    </w:p>
    <w:p w14:paraId="406CE3D2" w14:textId="1A8D7C97" w:rsidR="00CC7EA0" w:rsidRPr="00B24C80" w:rsidRDefault="00CC7EA0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ulepszonego podłoża stabil</w:t>
      </w:r>
      <w:r w:rsidR="00A120E7" w:rsidRPr="00B24C80">
        <w:rPr>
          <w:rFonts w:ascii="Arial Narrow" w:hAnsi="Arial Narrow" w:cs="Calibri"/>
          <w:spacing w:val="-7"/>
          <w:szCs w:val="24"/>
        </w:rPr>
        <w:t>izowanego</w:t>
      </w:r>
      <w:r w:rsidRPr="00B24C80">
        <w:rPr>
          <w:rFonts w:ascii="Arial Narrow" w:hAnsi="Arial Narrow" w:cs="Calibri"/>
          <w:spacing w:val="-7"/>
          <w:szCs w:val="24"/>
        </w:rPr>
        <w:t xml:space="preserve"> spoiwem cementem </w:t>
      </w:r>
      <w:r w:rsidR="00A120E7" w:rsidRPr="00B24C80">
        <w:rPr>
          <w:rFonts w:ascii="Arial Narrow" w:hAnsi="Arial Narrow" w:cs="Calibri"/>
          <w:spacing w:val="-7"/>
          <w:szCs w:val="24"/>
        </w:rPr>
        <w:t>C</w:t>
      </w:r>
      <w:r w:rsidR="00A120E7" w:rsidRPr="00B24C80">
        <w:rPr>
          <w:rFonts w:ascii="Arial Narrow" w:hAnsi="Arial Narrow" w:cs="Calibri"/>
          <w:spacing w:val="-7"/>
          <w:szCs w:val="24"/>
          <w:vertAlign w:val="subscript"/>
        </w:rPr>
        <w:t>0,4/0,5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 xml:space="preserve"> </w:t>
      </w:r>
      <w:r w:rsidRPr="00B24C80">
        <w:rPr>
          <w:rFonts w:ascii="Arial Narrow" w:hAnsi="Arial Narrow" w:cs="Calibri"/>
          <w:spacing w:val="-7"/>
          <w:szCs w:val="24"/>
        </w:rPr>
        <w:t>o gr. 15 cm.</w:t>
      </w:r>
    </w:p>
    <w:p w14:paraId="2C6CBDBE" w14:textId="7A0DF1C2" w:rsidR="00CC7EA0" w:rsidRPr="00B24C80" w:rsidRDefault="00CC7EA0" w:rsidP="00CC7EA0">
      <w:pPr>
        <w:widowControl w:val="0"/>
        <w:autoSpaceDE w:val="0"/>
        <w:autoSpaceDN w:val="0"/>
        <w:ind w:left="714"/>
        <w:jc w:val="left"/>
        <w:rPr>
          <w:rFonts w:ascii="Arial Narrow" w:hAnsi="Arial Narrow" w:cs="Calibri"/>
          <w:b/>
          <w:bCs/>
          <w:spacing w:val="-7"/>
          <w:szCs w:val="24"/>
          <w:u w:val="single"/>
        </w:rPr>
      </w:pPr>
      <w:r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>Suma: 4</w:t>
      </w:r>
      <w:r w:rsidR="00A120E7"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>0</w:t>
      </w:r>
      <w:r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 xml:space="preserve"> cm</w:t>
      </w:r>
    </w:p>
    <w:p w14:paraId="26AE9963" w14:textId="09B2ACBD" w:rsidR="00093507" w:rsidRPr="00B24C80" w:rsidRDefault="00093507" w:rsidP="00093507">
      <w:pPr>
        <w:spacing w:before="120" w:after="120"/>
        <w:rPr>
          <w:rFonts w:ascii="Arial Narrow" w:hAnsi="Arial Narrow" w:cs="Calibri"/>
          <w:b/>
          <w:bCs/>
          <w:szCs w:val="24"/>
        </w:rPr>
      </w:pPr>
      <w:r w:rsidRPr="00B24C80">
        <w:rPr>
          <w:rFonts w:ascii="Arial Narrow" w:hAnsi="Arial Narrow" w:cs="Calibri"/>
          <w:b/>
          <w:bCs/>
          <w:szCs w:val="24"/>
        </w:rPr>
        <w:t>TYP B2: Konstrukcja chodnika w pasie DK94:</w:t>
      </w:r>
    </w:p>
    <w:p w14:paraId="6773094E" w14:textId="0FB27294" w:rsidR="00093507" w:rsidRPr="00B24C80" w:rsidRDefault="0009350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ścieralna z kostki brukowej betonowej szarej o gr. 8 cm;</w:t>
      </w:r>
    </w:p>
    <w:p w14:paraId="4338E8E0" w14:textId="77777777" w:rsidR="00093507" w:rsidRPr="00B24C80" w:rsidRDefault="0009350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podsypki cementowo – piaskowej 1:4 o gr. 4 cm;</w:t>
      </w:r>
    </w:p>
    <w:p w14:paraId="794AB6A8" w14:textId="77777777" w:rsidR="00093507" w:rsidRPr="00B24C80" w:rsidRDefault="0009350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podbudowy z kruszywa łamanego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>NR</w:t>
      </w:r>
      <w:r w:rsidRPr="00B24C80">
        <w:rPr>
          <w:rFonts w:ascii="Arial Narrow" w:hAnsi="Arial Narrow" w:cs="Calibri"/>
          <w:spacing w:val="-7"/>
          <w:szCs w:val="24"/>
        </w:rPr>
        <w:t xml:space="preserve"> 0/31,5 stabilizowanego mechanicznie o gr. 15cm</w:t>
      </w:r>
    </w:p>
    <w:p w14:paraId="424E50B4" w14:textId="6206BFAB" w:rsidR="00093507" w:rsidRPr="00B24C80" w:rsidRDefault="00093507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ulepszonego podłoża stabilizowanego spoiwem cementem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 xml:space="preserve">0,4/0,5 </w:t>
      </w:r>
      <w:r w:rsidRPr="00B24C80">
        <w:rPr>
          <w:rFonts w:ascii="Arial Narrow" w:hAnsi="Arial Narrow" w:cs="Calibri"/>
          <w:spacing w:val="-7"/>
          <w:szCs w:val="24"/>
        </w:rPr>
        <w:t xml:space="preserve">o gr. </w:t>
      </w:r>
      <w:r w:rsidR="0087589A" w:rsidRPr="00B24C80">
        <w:rPr>
          <w:rFonts w:ascii="Arial Narrow" w:hAnsi="Arial Narrow" w:cs="Calibri"/>
          <w:spacing w:val="-7"/>
          <w:szCs w:val="24"/>
        </w:rPr>
        <w:t>20</w:t>
      </w:r>
      <w:r w:rsidRPr="00B24C80">
        <w:rPr>
          <w:rFonts w:ascii="Arial Narrow" w:hAnsi="Arial Narrow" w:cs="Calibri"/>
          <w:spacing w:val="-7"/>
          <w:szCs w:val="24"/>
        </w:rPr>
        <w:t xml:space="preserve"> cm.</w:t>
      </w:r>
    </w:p>
    <w:p w14:paraId="517AE507" w14:textId="050FE14B" w:rsidR="00093507" w:rsidRPr="00B24C80" w:rsidRDefault="00093507" w:rsidP="00093507">
      <w:pPr>
        <w:widowControl w:val="0"/>
        <w:autoSpaceDE w:val="0"/>
        <w:autoSpaceDN w:val="0"/>
        <w:ind w:left="714"/>
        <w:jc w:val="left"/>
        <w:rPr>
          <w:rFonts w:ascii="Arial Narrow" w:hAnsi="Arial Narrow" w:cs="Calibri"/>
          <w:b/>
          <w:bCs/>
          <w:spacing w:val="-7"/>
          <w:szCs w:val="24"/>
          <w:u w:val="single"/>
        </w:rPr>
      </w:pPr>
      <w:r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>Suma: 4</w:t>
      </w:r>
      <w:r w:rsidR="00AC1883"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>2</w:t>
      </w:r>
      <w:r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 xml:space="preserve"> cm</w:t>
      </w:r>
    </w:p>
    <w:p w14:paraId="7202987A" w14:textId="40790D0C" w:rsidR="00107BE5" w:rsidRPr="00B24C80" w:rsidRDefault="00107BE5" w:rsidP="00780BC4">
      <w:pPr>
        <w:spacing w:before="120"/>
        <w:rPr>
          <w:rFonts w:ascii="Arial Narrow" w:hAnsi="Arial Narrow" w:cs="Calibri"/>
          <w:b/>
          <w:bCs/>
          <w:szCs w:val="24"/>
        </w:rPr>
      </w:pPr>
      <w:r w:rsidRPr="00B24C80">
        <w:rPr>
          <w:rFonts w:ascii="Arial Narrow" w:hAnsi="Arial Narrow" w:cs="Calibri"/>
          <w:b/>
          <w:bCs/>
          <w:szCs w:val="24"/>
        </w:rPr>
        <w:t>TYP B1: Konstrukcja chodnika na zjazdach:</w:t>
      </w:r>
    </w:p>
    <w:p w14:paraId="737F0F4D" w14:textId="5F155ABF" w:rsidR="00780BC4" w:rsidRPr="00B24C80" w:rsidRDefault="00780BC4" w:rsidP="00780BC4">
      <w:pPr>
        <w:spacing w:after="120"/>
        <w:rPr>
          <w:rFonts w:ascii="Arial Narrow" w:hAnsi="Arial Narrow" w:cs="Calibri"/>
          <w:b/>
          <w:bCs/>
          <w:szCs w:val="24"/>
        </w:rPr>
      </w:pPr>
      <w:r w:rsidRPr="00B24C80">
        <w:rPr>
          <w:rFonts w:ascii="Arial Narrow" w:hAnsi="Arial Narrow" w:cs="Calibri"/>
          <w:b/>
          <w:bCs/>
          <w:szCs w:val="24"/>
        </w:rPr>
        <w:t>TYP Z1: Konstrukcja zjazdów:</w:t>
      </w:r>
    </w:p>
    <w:p w14:paraId="68A0852B" w14:textId="70F2CC3B" w:rsidR="00107BE5" w:rsidRPr="00B24C80" w:rsidRDefault="00107BE5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ścieralna z kostki brukowej betonowej kolorowej o gr. 8 cm;</w:t>
      </w:r>
    </w:p>
    <w:p w14:paraId="71219E68" w14:textId="77777777" w:rsidR="00107BE5" w:rsidRPr="00B24C80" w:rsidRDefault="00107BE5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podsypki cementowo – piaskowej 1:4 o gr. 4 cm;</w:t>
      </w:r>
    </w:p>
    <w:p w14:paraId="31C6E92E" w14:textId="77777777" w:rsidR="00107BE5" w:rsidRPr="00B24C80" w:rsidRDefault="00107BE5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podbudowy z kruszywa łamanego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>NR</w:t>
      </w:r>
      <w:r w:rsidRPr="00B24C80">
        <w:rPr>
          <w:rFonts w:ascii="Arial Narrow" w:hAnsi="Arial Narrow" w:cs="Calibri"/>
          <w:spacing w:val="-7"/>
          <w:szCs w:val="24"/>
        </w:rPr>
        <w:t xml:space="preserve"> 0/31,5 stabilizowanego mechanicznie o gr. 15cm</w:t>
      </w:r>
    </w:p>
    <w:p w14:paraId="36EC44AE" w14:textId="415B7E15" w:rsidR="00107BE5" w:rsidRPr="00B24C80" w:rsidRDefault="00107BE5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ulepszonego podłoża stabilizowanego spoiwem cementem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 xml:space="preserve">0,4/0,5 </w:t>
      </w:r>
      <w:r w:rsidRPr="00B24C80">
        <w:rPr>
          <w:rFonts w:ascii="Arial Narrow" w:hAnsi="Arial Narrow" w:cs="Calibri"/>
          <w:spacing w:val="-7"/>
          <w:szCs w:val="24"/>
        </w:rPr>
        <w:t xml:space="preserve">o gr. </w:t>
      </w:r>
      <w:r w:rsidR="0087589A" w:rsidRPr="00B24C80">
        <w:rPr>
          <w:rFonts w:ascii="Arial Narrow" w:hAnsi="Arial Narrow" w:cs="Calibri"/>
          <w:spacing w:val="-7"/>
          <w:szCs w:val="24"/>
        </w:rPr>
        <w:t>20</w:t>
      </w:r>
      <w:r w:rsidRPr="00B24C80">
        <w:rPr>
          <w:rFonts w:ascii="Arial Narrow" w:hAnsi="Arial Narrow" w:cs="Calibri"/>
          <w:spacing w:val="-7"/>
          <w:szCs w:val="24"/>
        </w:rPr>
        <w:t xml:space="preserve"> cm.</w:t>
      </w:r>
    </w:p>
    <w:p w14:paraId="21139F2E" w14:textId="2F76404A" w:rsidR="00107BE5" w:rsidRPr="00B24C80" w:rsidRDefault="00107BE5" w:rsidP="00107BE5">
      <w:pPr>
        <w:widowControl w:val="0"/>
        <w:autoSpaceDE w:val="0"/>
        <w:autoSpaceDN w:val="0"/>
        <w:ind w:left="714"/>
        <w:jc w:val="left"/>
        <w:rPr>
          <w:rFonts w:ascii="Arial Narrow" w:hAnsi="Arial Narrow" w:cs="Calibri"/>
          <w:b/>
          <w:bCs/>
          <w:spacing w:val="-7"/>
          <w:szCs w:val="24"/>
          <w:u w:val="single"/>
        </w:rPr>
      </w:pPr>
      <w:r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>Suma: 4</w:t>
      </w:r>
      <w:r w:rsidR="0087589A"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>7</w:t>
      </w:r>
      <w:r w:rsidRPr="00B24C80">
        <w:rPr>
          <w:rFonts w:ascii="Arial Narrow" w:hAnsi="Arial Narrow" w:cs="Calibri"/>
          <w:b/>
          <w:bCs/>
          <w:spacing w:val="-7"/>
          <w:szCs w:val="24"/>
          <w:u w:val="single"/>
        </w:rPr>
        <w:t xml:space="preserve"> cm</w:t>
      </w:r>
    </w:p>
    <w:p w14:paraId="394BFF5B" w14:textId="38A0A932" w:rsidR="00780BC4" w:rsidRPr="00B24C80" w:rsidRDefault="00780BC4" w:rsidP="00093507">
      <w:pPr>
        <w:spacing w:before="120" w:after="120"/>
        <w:rPr>
          <w:rFonts w:ascii="Arial Narrow" w:hAnsi="Arial Narrow" w:cs="Calibri"/>
          <w:b/>
          <w:bCs/>
          <w:szCs w:val="24"/>
        </w:rPr>
      </w:pPr>
      <w:r w:rsidRPr="00B24C80">
        <w:rPr>
          <w:rFonts w:ascii="Arial Narrow" w:hAnsi="Arial Narrow" w:cs="Calibri"/>
          <w:b/>
          <w:bCs/>
          <w:szCs w:val="24"/>
        </w:rPr>
        <w:t>TYP Z2: Konstrukcja zjazdów:</w:t>
      </w:r>
    </w:p>
    <w:p w14:paraId="68D770D0" w14:textId="77777777" w:rsidR="00780BC4" w:rsidRPr="00B24C80" w:rsidRDefault="00780BC4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ścieralna z betonu asfaltowego AC 11S o gr. 5 cm;</w:t>
      </w:r>
    </w:p>
    <w:p w14:paraId="2C0FD9E5" w14:textId="1645D15D" w:rsidR="00780BC4" w:rsidRPr="00B24C80" w:rsidRDefault="00780BC4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wiążąca z betonu asfaltowego AC 16W o gr. 5 cm;</w:t>
      </w:r>
    </w:p>
    <w:p w14:paraId="33BBFA87" w14:textId="10232FEE" w:rsidR="00780BC4" w:rsidRPr="00B24C80" w:rsidRDefault="00780BC4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podbudowy z kruszywa łamanego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>NR</w:t>
      </w:r>
      <w:r w:rsidRPr="00B24C80">
        <w:rPr>
          <w:rFonts w:ascii="Arial Narrow" w:hAnsi="Arial Narrow" w:cs="Calibri"/>
          <w:spacing w:val="-7"/>
          <w:szCs w:val="24"/>
        </w:rPr>
        <w:t xml:space="preserve"> 0/31,5 stabilizowanego mechanicznie o gr. 15 cm</w:t>
      </w:r>
    </w:p>
    <w:p w14:paraId="4D86CD68" w14:textId="0FF0B0BA" w:rsidR="00780BC4" w:rsidRPr="00B24C80" w:rsidRDefault="00780BC4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ulepszonego podłoża stabilizowanego spoiwem cementem C</w:t>
      </w:r>
      <w:r w:rsidRPr="00B24C80">
        <w:rPr>
          <w:rFonts w:ascii="Arial Narrow" w:hAnsi="Arial Narrow" w:cs="Calibri"/>
          <w:spacing w:val="-7"/>
          <w:szCs w:val="24"/>
          <w:vertAlign w:val="subscript"/>
        </w:rPr>
        <w:t xml:space="preserve">0,4/0,5 </w:t>
      </w:r>
      <w:r w:rsidRPr="00B24C80">
        <w:rPr>
          <w:rFonts w:ascii="Arial Narrow" w:hAnsi="Arial Narrow" w:cs="Calibri"/>
          <w:spacing w:val="-7"/>
          <w:szCs w:val="24"/>
        </w:rPr>
        <w:t xml:space="preserve">o gr. </w:t>
      </w:r>
      <w:r w:rsidR="0087589A" w:rsidRPr="00B24C80">
        <w:rPr>
          <w:rFonts w:ascii="Arial Narrow" w:hAnsi="Arial Narrow" w:cs="Calibri"/>
          <w:spacing w:val="-7"/>
          <w:szCs w:val="24"/>
        </w:rPr>
        <w:t>20</w:t>
      </w:r>
      <w:r w:rsidRPr="00B24C80">
        <w:rPr>
          <w:rFonts w:ascii="Arial Narrow" w:hAnsi="Arial Narrow" w:cs="Calibri"/>
          <w:spacing w:val="-7"/>
          <w:szCs w:val="24"/>
        </w:rPr>
        <w:t xml:space="preserve"> cm.</w:t>
      </w:r>
    </w:p>
    <w:p w14:paraId="0B9F6680" w14:textId="27700C36" w:rsidR="00107BE5" w:rsidRPr="00B24C80" w:rsidRDefault="00780BC4" w:rsidP="00780BC4">
      <w:pPr>
        <w:spacing w:before="120" w:after="120"/>
        <w:rPr>
          <w:rFonts w:ascii="Arial Narrow" w:hAnsi="Arial Narrow" w:cs="Calibri"/>
          <w:b/>
          <w:bCs/>
          <w:spacing w:val="-7"/>
          <w:szCs w:val="24"/>
          <w:u w:val="single"/>
        </w:rPr>
      </w:pPr>
      <w:r w:rsidRPr="00B24C80">
        <w:rPr>
          <w:rFonts w:ascii="Arial Narrow" w:hAnsi="Arial Narrow" w:cs="Calibri"/>
          <w:b/>
          <w:bCs/>
          <w:szCs w:val="24"/>
        </w:rPr>
        <w:t xml:space="preserve">TYP P: Konstrukcja poboczy </w:t>
      </w:r>
    </w:p>
    <w:p w14:paraId="395DA650" w14:textId="30F26B51" w:rsidR="00780BC4" w:rsidRPr="00B24C80" w:rsidRDefault="00780BC4" w:rsidP="00CD711E">
      <w:pPr>
        <w:widowControl w:val="0"/>
        <w:numPr>
          <w:ilvl w:val="0"/>
          <w:numId w:val="20"/>
        </w:numPr>
        <w:autoSpaceDE w:val="0"/>
        <w:autoSpaceDN w:val="0"/>
        <w:ind w:left="714" w:hanging="357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warstwa z kruszywa łamanego 0/31,5 stabilizowanego mechanicznie o gr. 15 cm</w:t>
      </w:r>
    </w:p>
    <w:p w14:paraId="15F48BA2" w14:textId="77777777" w:rsidR="00CC7EA0" w:rsidRPr="00B24C80" w:rsidRDefault="00CC7EA0" w:rsidP="00CC7EA0">
      <w:pPr>
        <w:spacing w:before="120" w:after="120"/>
        <w:ind w:firstLine="425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 ramach opracowania przewidziano wykonanie elementów ulic, m.in.:</w:t>
      </w:r>
    </w:p>
    <w:p w14:paraId="619D87F0" w14:textId="77777777" w:rsidR="00CC7EA0" w:rsidRPr="00B24C80" w:rsidRDefault="00CC7EA0" w:rsidP="00CD711E">
      <w:pPr>
        <w:numPr>
          <w:ilvl w:val="0"/>
          <w:numId w:val="19"/>
        </w:numPr>
        <w:spacing w:after="120" w:line="276" w:lineRule="auto"/>
        <w:contextualSpacing/>
        <w:jc w:val="left"/>
        <w:rPr>
          <w:rFonts w:ascii="Arial Narrow" w:eastAsia="Calibri" w:hAnsi="Arial Narrow" w:cs="Calibri"/>
          <w:b/>
          <w:bCs/>
          <w:spacing w:val="-7"/>
          <w:sz w:val="22"/>
          <w:szCs w:val="24"/>
          <w:lang w:eastAsia="en-US"/>
        </w:rPr>
      </w:pPr>
      <w:r w:rsidRPr="00B24C80">
        <w:rPr>
          <w:rFonts w:ascii="Arial Narrow" w:eastAsia="Calibri" w:hAnsi="Arial Narrow" w:cs="Calibri"/>
          <w:b/>
          <w:bCs/>
          <w:spacing w:val="-7"/>
          <w:sz w:val="22"/>
          <w:szCs w:val="24"/>
          <w:lang w:eastAsia="en-US"/>
        </w:rPr>
        <w:t>KRAWĘŻNIK 15cm:</w:t>
      </w:r>
    </w:p>
    <w:p w14:paraId="7374E3F7" w14:textId="77777777" w:rsidR="00CC7EA0" w:rsidRPr="00B24C80" w:rsidRDefault="00CC7EA0" w:rsidP="00CC7EA0">
      <w:pPr>
        <w:spacing w:after="120" w:line="276" w:lineRule="auto"/>
        <w:ind w:left="1145"/>
        <w:contextualSpacing/>
        <w:rPr>
          <w:rFonts w:ascii="Arial Narrow" w:eastAsia="Calibri" w:hAnsi="Arial Narrow" w:cs="Calibri"/>
          <w:spacing w:val="-7"/>
          <w:szCs w:val="28"/>
          <w:lang w:eastAsia="en-US"/>
        </w:rPr>
      </w:pPr>
      <w:r w:rsidRPr="00B24C80">
        <w:rPr>
          <w:rFonts w:ascii="Arial Narrow" w:eastAsia="Calibri" w:hAnsi="Arial Narrow" w:cs="Calibri"/>
          <w:spacing w:val="-7"/>
          <w:szCs w:val="28"/>
          <w:lang w:eastAsia="en-US"/>
        </w:rPr>
        <w:t>Zaprojektowano ustawienie krawężników betonowych, typowych o wymiarach 15x30x100cm ustawionych na podsypce cementowo – piaskowej 1:4 grubości warstwy 5 cm, oraz ławie z betonu klasy min. C16/20 o grubości min. 15 cm z oporem co najmniej do połowy wysokości krawężnika (ława: 0,08 m</w:t>
      </w:r>
      <w:r w:rsidRPr="00B24C80">
        <w:rPr>
          <w:rFonts w:ascii="Arial Narrow" w:eastAsia="Calibri" w:hAnsi="Arial Narrow" w:cs="Calibri"/>
          <w:spacing w:val="-7"/>
          <w:szCs w:val="28"/>
          <w:vertAlign w:val="superscript"/>
          <w:lang w:eastAsia="en-US"/>
        </w:rPr>
        <w:t>3</w:t>
      </w:r>
      <w:r w:rsidRPr="00B24C80">
        <w:rPr>
          <w:rFonts w:ascii="Arial Narrow" w:eastAsia="Calibri" w:hAnsi="Arial Narrow" w:cs="Calibri"/>
          <w:spacing w:val="-7"/>
          <w:szCs w:val="28"/>
          <w:lang w:eastAsia="en-US"/>
        </w:rPr>
        <w:t>/</w:t>
      </w:r>
      <w:proofErr w:type="spellStart"/>
      <w:r w:rsidRPr="00B24C80">
        <w:rPr>
          <w:rFonts w:ascii="Arial Narrow" w:eastAsia="Calibri" w:hAnsi="Arial Narrow" w:cs="Calibri"/>
          <w:spacing w:val="-7"/>
          <w:szCs w:val="28"/>
          <w:lang w:eastAsia="en-US"/>
        </w:rPr>
        <w:t>mb</w:t>
      </w:r>
      <w:proofErr w:type="spellEnd"/>
      <w:r w:rsidRPr="00B24C80">
        <w:rPr>
          <w:rFonts w:ascii="Arial Narrow" w:eastAsia="Calibri" w:hAnsi="Arial Narrow" w:cs="Calibri"/>
          <w:spacing w:val="-7"/>
          <w:szCs w:val="28"/>
          <w:lang w:eastAsia="en-US"/>
        </w:rPr>
        <w:t xml:space="preserve"> krawężnika o wyniesieniu 12cm).</w:t>
      </w:r>
    </w:p>
    <w:p w14:paraId="665A7C81" w14:textId="77777777" w:rsidR="00CC7EA0" w:rsidRPr="00B24C80" w:rsidRDefault="00CC7EA0" w:rsidP="00CD711E">
      <w:pPr>
        <w:numPr>
          <w:ilvl w:val="0"/>
          <w:numId w:val="19"/>
        </w:numPr>
        <w:spacing w:after="120" w:line="276" w:lineRule="auto"/>
        <w:contextualSpacing/>
        <w:jc w:val="left"/>
        <w:rPr>
          <w:rFonts w:ascii="Arial Narrow" w:eastAsia="Calibri" w:hAnsi="Arial Narrow" w:cs="Calibri"/>
          <w:b/>
          <w:bCs/>
          <w:spacing w:val="-7"/>
          <w:szCs w:val="28"/>
          <w:lang w:eastAsia="en-US"/>
        </w:rPr>
      </w:pPr>
      <w:r w:rsidRPr="00B24C80">
        <w:rPr>
          <w:rFonts w:ascii="Arial Narrow" w:eastAsia="Calibri" w:hAnsi="Arial Narrow" w:cs="Calibri"/>
          <w:b/>
          <w:bCs/>
          <w:spacing w:val="-7"/>
          <w:sz w:val="22"/>
          <w:szCs w:val="24"/>
          <w:lang w:eastAsia="en-US"/>
        </w:rPr>
        <w:t>OBRZEŻE</w:t>
      </w:r>
      <w:r w:rsidRPr="00B24C80">
        <w:rPr>
          <w:rFonts w:ascii="Arial Narrow" w:eastAsia="Calibri" w:hAnsi="Arial Narrow" w:cs="Calibri"/>
          <w:b/>
          <w:bCs/>
          <w:spacing w:val="-7"/>
          <w:szCs w:val="28"/>
          <w:lang w:eastAsia="en-US"/>
        </w:rPr>
        <w:t xml:space="preserve"> 8cm:</w:t>
      </w:r>
    </w:p>
    <w:p w14:paraId="386751C8" w14:textId="6A90D7D6" w:rsidR="00CC7EA0" w:rsidRPr="00B24C80" w:rsidRDefault="00CC7EA0" w:rsidP="00CC7EA0">
      <w:pPr>
        <w:spacing w:after="120" w:line="276" w:lineRule="auto"/>
        <w:ind w:left="1145"/>
        <w:contextualSpacing/>
        <w:rPr>
          <w:rFonts w:ascii="Arial Narrow" w:eastAsia="Calibri" w:hAnsi="Arial Narrow" w:cs="Calibri"/>
          <w:spacing w:val="-7"/>
          <w:szCs w:val="28"/>
          <w:lang w:eastAsia="en-US"/>
        </w:rPr>
      </w:pPr>
      <w:r w:rsidRPr="00B24C80">
        <w:rPr>
          <w:rFonts w:ascii="Arial Narrow" w:eastAsia="Calibri" w:hAnsi="Arial Narrow" w:cs="Calibri"/>
          <w:spacing w:val="-7"/>
          <w:szCs w:val="28"/>
          <w:lang w:eastAsia="en-US"/>
        </w:rPr>
        <w:t xml:space="preserve">Zaprojektowano obramowanie chodników oraz zjazdów poprzez ustawienie betonowych obrzeży </w:t>
      </w:r>
      <w:r w:rsidRPr="00B24C80">
        <w:rPr>
          <w:rFonts w:ascii="Arial Narrow" w:eastAsia="Calibri" w:hAnsi="Arial Narrow" w:cs="Calibri"/>
          <w:spacing w:val="-7"/>
          <w:szCs w:val="28"/>
          <w:lang w:eastAsia="en-US"/>
        </w:rPr>
        <w:br/>
        <w:t>o wymiarach 8x30x100cm ustawionych na podsypce cementowo – piaskowej 1:4 grubości warstwy 3 cm, oraz ławie z betonu klasy min. C12/15 o grubości min. 10 cm z oporem co najmniej do połowy wysokości obrzeża (ława: 0,04 m3/</w:t>
      </w:r>
      <w:proofErr w:type="spellStart"/>
      <w:r w:rsidRPr="00B24C80">
        <w:rPr>
          <w:rFonts w:ascii="Arial Narrow" w:eastAsia="Calibri" w:hAnsi="Arial Narrow" w:cs="Calibri"/>
          <w:spacing w:val="-7"/>
          <w:szCs w:val="28"/>
          <w:lang w:eastAsia="en-US"/>
        </w:rPr>
        <w:t>mb</w:t>
      </w:r>
      <w:proofErr w:type="spellEnd"/>
      <w:r w:rsidRPr="00B24C80">
        <w:rPr>
          <w:rFonts w:ascii="Arial Narrow" w:eastAsia="Calibri" w:hAnsi="Arial Narrow" w:cs="Calibri"/>
          <w:spacing w:val="-7"/>
          <w:szCs w:val="28"/>
          <w:lang w:eastAsia="en-US"/>
        </w:rPr>
        <w:t xml:space="preserve"> obrzeża).</w:t>
      </w:r>
    </w:p>
    <w:p w14:paraId="2E5C13A8" w14:textId="47B0AA8F" w:rsidR="001B302C" w:rsidRPr="00B24C80" w:rsidRDefault="001B302C" w:rsidP="00CD711E">
      <w:pPr>
        <w:numPr>
          <w:ilvl w:val="0"/>
          <w:numId w:val="19"/>
        </w:numPr>
        <w:spacing w:after="120" w:line="276" w:lineRule="auto"/>
        <w:contextualSpacing/>
        <w:jc w:val="left"/>
        <w:rPr>
          <w:rFonts w:ascii="Arial Narrow" w:eastAsia="Calibri" w:hAnsi="Arial Narrow" w:cs="Calibri"/>
          <w:b/>
          <w:bCs/>
          <w:spacing w:val="-7"/>
          <w:sz w:val="22"/>
          <w:szCs w:val="24"/>
          <w:lang w:eastAsia="en-US"/>
        </w:rPr>
      </w:pPr>
      <w:r w:rsidRPr="00B24C80">
        <w:rPr>
          <w:rFonts w:ascii="Arial Narrow" w:eastAsia="Calibri" w:hAnsi="Arial Narrow" w:cs="Calibri"/>
          <w:b/>
          <w:bCs/>
          <w:spacing w:val="-7"/>
          <w:sz w:val="22"/>
          <w:szCs w:val="24"/>
          <w:lang w:eastAsia="en-US"/>
        </w:rPr>
        <w:t>PALISADA 12x18 cm:</w:t>
      </w:r>
    </w:p>
    <w:p w14:paraId="6CF3C295" w14:textId="487B15F8" w:rsidR="001B302C" w:rsidRPr="00B24C80" w:rsidRDefault="001B302C" w:rsidP="00CC7EA0">
      <w:pPr>
        <w:spacing w:after="120" w:line="276" w:lineRule="auto"/>
        <w:ind w:left="1145"/>
        <w:contextualSpacing/>
        <w:rPr>
          <w:rFonts w:ascii="Arial Narrow" w:eastAsia="Calibri" w:hAnsi="Arial Narrow" w:cs="Calibri"/>
          <w:spacing w:val="-7"/>
          <w:szCs w:val="28"/>
          <w:lang w:eastAsia="en-US"/>
        </w:rPr>
      </w:pPr>
      <w:r w:rsidRPr="00B24C80">
        <w:rPr>
          <w:rFonts w:ascii="Arial Narrow" w:eastAsia="Calibri" w:hAnsi="Arial Narrow" w:cs="Calibri"/>
          <w:spacing w:val="-7"/>
          <w:szCs w:val="28"/>
          <w:lang w:eastAsia="en-US"/>
        </w:rPr>
        <w:t xml:space="preserve">W miejscach ograniczania zasięgu skarp, w km 0+015,50 – 0+026,00 zaprojektowano obramowanie chodników poprzez ustawienie betonowej palisady 12x18x60 cm ustawionych na ławie z betonu klasy min. C12/15 o grubości min. 15 cm z oporem. </w:t>
      </w:r>
    </w:p>
    <w:p w14:paraId="4E6522BB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bCs/>
          <w:szCs w:val="28"/>
          <w:u w:val="single"/>
        </w:rPr>
      </w:pPr>
      <w:bookmarkStart w:id="113" w:name="_Toc154130627"/>
      <w:bookmarkStart w:id="114" w:name="_Toc154143068"/>
      <w:r w:rsidRPr="00B24C80">
        <w:rPr>
          <w:rFonts w:ascii="Arial Narrow" w:hAnsi="Arial Narrow"/>
          <w:lang w:val="pl-PL"/>
        </w:rPr>
        <w:t>Zjazdy</w:t>
      </w:r>
      <w:bookmarkEnd w:id="113"/>
      <w:bookmarkEnd w:id="114"/>
    </w:p>
    <w:p w14:paraId="18F234C1" w14:textId="77777777" w:rsidR="00CD711E" w:rsidRPr="00B24C8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W ramach opracowania przewidziano przebudowę zjazdów zwykłych, komunikujących nieruchomości sąsiadujące z drogą publiczną – gminną na odcinku objętym opracowaniem. Przewidziano przebudowę </w:t>
      </w:r>
      <w:r w:rsidRPr="00B24C80">
        <w:rPr>
          <w:rFonts w:ascii="Arial Narrow" w:hAnsi="Arial Narrow"/>
          <w:bCs/>
          <w:szCs w:val="24"/>
        </w:rPr>
        <w:lastRenderedPageBreak/>
        <w:t xml:space="preserve">wszystkich istniejących zjazdów w zakresie umożliwiającym ich dowiązanie </w:t>
      </w:r>
      <w:proofErr w:type="spellStart"/>
      <w:r w:rsidRPr="00B24C80">
        <w:rPr>
          <w:rFonts w:ascii="Arial Narrow" w:hAnsi="Arial Narrow"/>
          <w:bCs/>
          <w:szCs w:val="24"/>
        </w:rPr>
        <w:t>sytuacyjno</w:t>
      </w:r>
      <w:proofErr w:type="spellEnd"/>
      <w:r w:rsidRPr="00B24C80">
        <w:rPr>
          <w:rFonts w:ascii="Arial Narrow" w:hAnsi="Arial Narrow"/>
          <w:bCs/>
          <w:szCs w:val="24"/>
        </w:rPr>
        <w:t xml:space="preserve"> – wysokościowe do stanu istniejącego, a tym samym zapewniając ich funkcjonowanie zgodnie z przeznaczeniem.</w:t>
      </w:r>
    </w:p>
    <w:p w14:paraId="1EDE9B45" w14:textId="77777777" w:rsidR="00CD711E" w:rsidRPr="00B24C8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Szerokość jezdni zjazdów została dostosowana do istniejącej – którą to oznaczono w części rysunkowej projektu zagospodarowania terenu. Nawierzchnia zjazdów wykonana zostanie z kostki brukowej betonowej lub MMA. Pobocza zaprojektowano o szerokości 0,50 m każde.</w:t>
      </w:r>
    </w:p>
    <w:p w14:paraId="5CF760A9" w14:textId="77777777" w:rsidR="00CD711E" w:rsidRPr="00B24C8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Dla zjazdów </w:t>
      </w:r>
      <w:bookmarkStart w:id="115" w:name="_Hlk152593103"/>
      <w:r w:rsidRPr="00B24C80">
        <w:rPr>
          <w:rFonts w:ascii="Arial Narrow" w:hAnsi="Arial Narrow"/>
          <w:bCs/>
          <w:szCs w:val="24"/>
        </w:rPr>
        <w:t xml:space="preserve">przecięcia krawędzi zjazdów i drogi zakończone będą skosem 1:1 o proporcji </w:t>
      </w:r>
      <w:bookmarkEnd w:id="115"/>
      <w:r w:rsidRPr="00B24C80">
        <w:rPr>
          <w:rFonts w:ascii="Arial Narrow" w:hAnsi="Arial Narrow"/>
          <w:bCs/>
          <w:szCs w:val="24"/>
        </w:rPr>
        <w:t xml:space="preserve">n:m = 1,0, gdzie n=min. 2,0. Zaprojektowano obustronne pobocza o szerokości 0,50 m każde. Zjazdy do działek wykorzystywanych jako ciągi komunikacyjne – drogi wewnętrzne zaprojektowano przecięcia każdej krawędzi zjazdów i drogi wyokrąglone łukiem kołowym o promieniu min. 3,0m. </w:t>
      </w:r>
    </w:p>
    <w:p w14:paraId="19440EE2" w14:textId="77777777" w:rsidR="00CD711E" w:rsidRPr="00B24C80" w:rsidRDefault="00CD711E" w:rsidP="00CD711E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Spadek podłużny zjazdów w zakresie chodnika – max. 2% (o ile występuje), za chodnikiem na długości 5,0 m – maks. 10%, na dalszej części zaleca się nie przekraczać 15,0% (w wyjątkowych sytuacjach 20,0%). Załomy niwelety o wartościach powyżej 8% należy wyokrąglić łukiem kołowym o promieniu </w:t>
      </w:r>
      <w:proofErr w:type="spellStart"/>
      <w:r w:rsidRPr="00B24C80">
        <w:rPr>
          <w:rFonts w:ascii="Arial Narrow" w:hAnsi="Arial Narrow"/>
          <w:bCs/>
          <w:szCs w:val="24"/>
        </w:rPr>
        <w:t>R</w:t>
      </w:r>
      <w:r w:rsidRPr="00B24C80">
        <w:rPr>
          <w:rFonts w:ascii="Arial Narrow" w:hAnsi="Arial Narrow"/>
          <w:bCs/>
          <w:szCs w:val="24"/>
          <w:vertAlign w:val="subscript"/>
        </w:rPr>
        <w:t>min</w:t>
      </w:r>
      <w:proofErr w:type="spellEnd"/>
      <w:r w:rsidRPr="00B24C80">
        <w:rPr>
          <w:rFonts w:ascii="Arial Narrow" w:hAnsi="Arial Narrow"/>
          <w:bCs/>
          <w:szCs w:val="24"/>
        </w:rPr>
        <w:t>=25,0m.</w:t>
      </w:r>
    </w:p>
    <w:p w14:paraId="62FBC59F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</w:rPr>
      </w:pPr>
      <w:bookmarkStart w:id="116" w:name="_Toc154130628"/>
      <w:bookmarkStart w:id="117" w:name="_Toc154143069"/>
      <w:bookmarkStart w:id="118" w:name="_Toc131576809"/>
      <w:bookmarkStart w:id="119" w:name="_Toc131680386"/>
      <w:r w:rsidRPr="00B24C80">
        <w:rPr>
          <w:rFonts w:ascii="Arial Narrow" w:hAnsi="Arial Narrow"/>
        </w:rPr>
        <w:t xml:space="preserve">UKŁAD </w:t>
      </w:r>
      <w:r w:rsidRPr="00B24C80">
        <w:rPr>
          <w:rFonts w:ascii="Arial Narrow" w:hAnsi="Arial Narrow"/>
          <w:lang w:val="pl-PL"/>
        </w:rPr>
        <w:t>KOMUNIKACYJNY</w:t>
      </w:r>
      <w:r w:rsidRPr="00B24C80">
        <w:rPr>
          <w:rFonts w:ascii="Arial Narrow" w:hAnsi="Arial Narrow"/>
        </w:rPr>
        <w:t xml:space="preserve"> I DOSTĘP DO DROGI PUBLICZNEJ</w:t>
      </w:r>
      <w:bookmarkEnd w:id="116"/>
      <w:bookmarkEnd w:id="117"/>
    </w:p>
    <w:p w14:paraId="6FD95693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Dostęp do projektowanych obiektów zapewniony zostanie bez ograniczeń, z istniejącej sieci dróg publicznych. Projektowany układ drogowy połączony jest z drogą publiczną – krajową nr 94 na początku opracowania (dz. nr </w:t>
      </w:r>
      <w:proofErr w:type="spellStart"/>
      <w:r w:rsidRPr="00B24C80">
        <w:rPr>
          <w:rFonts w:ascii="Arial Narrow" w:hAnsi="Arial Narrow"/>
          <w:bCs/>
          <w:szCs w:val="24"/>
        </w:rPr>
        <w:t>ewid</w:t>
      </w:r>
      <w:proofErr w:type="spellEnd"/>
      <w:r w:rsidRPr="00B24C80">
        <w:rPr>
          <w:rFonts w:ascii="Arial Narrow" w:hAnsi="Arial Narrow"/>
          <w:bCs/>
          <w:szCs w:val="24"/>
        </w:rPr>
        <w:t>. 1097) poprzez skrzyżowanie jednopoziomowe, skanalizowane w obrębie drogi wyższej kategorii, które to przewidziano do przebudowy w ramach niniejszego zamierzenia inwestycyjnego.</w:t>
      </w:r>
    </w:p>
    <w:p w14:paraId="7FDB423B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Dodatkowo odcinek opracowania, poprzez objęty etapem II fragment tej samej drogi, ma połączenie z drogą powiatową nr 2150R. Skrzyżowanie zlokalizowane jest w granicy terenu zamkniętego – kolejowego.</w:t>
      </w:r>
    </w:p>
    <w:bookmarkEnd w:id="118"/>
    <w:bookmarkEnd w:id="119"/>
    <w:bookmarkEnd w:id="110"/>
    <w:bookmarkEnd w:id="111"/>
    <w:bookmarkEnd w:id="112"/>
    <w:p w14:paraId="30E96CAC" w14:textId="30DBE30D" w:rsidR="00461CD2" w:rsidRPr="00B24C80" w:rsidRDefault="001A196C" w:rsidP="00647F32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r w:rsidRPr="00B24C80">
        <w:rPr>
          <w:rFonts w:ascii="Arial Narrow" w:hAnsi="Arial Narrow"/>
          <w:lang w:val="pl-PL"/>
        </w:rPr>
        <w:t>ODWODNIENIE DROGI</w:t>
      </w:r>
    </w:p>
    <w:p w14:paraId="23C609CB" w14:textId="77777777" w:rsidR="001A196C" w:rsidRPr="00B24C80" w:rsidRDefault="001A196C" w:rsidP="001A196C">
      <w:pPr>
        <w:ind w:firstLine="425"/>
        <w:rPr>
          <w:rFonts w:ascii="Arial Narrow" w:hAnsi="Arial Narrow"/>
          <w:bCs/>
          <w:szCs w:val="24"/>
        </w:rPr>
      </w:pPr>
      <w:bookmarkStart w:id="120" w:name="_Hlk131510647"/>
      <w:bookmarkStart w:id="121" w:name="_Toc21466734"/>
      <w:bookmarkStart w:id="122" w:name="_Toc67055336"/>
      <w:bookmarkStart w:id="123" w:name="_Toc75166862"/>
      <w:bookmarkStart w:id="124" w:name="_Toc75441528"/>
      <w:bookmarkStart w:id="125" w:name="_Toc85803530"/>
      <w:r w:rsidRPr="00B24C80">
        <w:rPr>
          <w:rFonts w:ascii="Arial Narrow" w:hAnsi="Arial Narrow"/>
          <w:bCs/>
          <w:szCs w:val="24"/>
        </w:rPr>
        <w:t>W zakresie rozwiązań projektowych przewiduje się wykonanie urządzeń odpowiadających za sprawne odprowadzenie wód opadowo – roztopowych z odcinka drogi objętego opracowaniem a także zabezpieczających korpus drogowy przed napływem wód z terenów przyległych. W ramach systemu odwodnienia projektuje się odcinki rowu krytego w miejsce istniejącego rowu otwartego.</w:t>
      </w:r>
    </w:p>
    <w:p w14:paraId="7F727E71" w14:textId="77777777" w:rsidR="001A196C" w:rsidRPr="00B24C80" w:rsidRDefault="001A196C" w:rsidP="001A196C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Odprowadzenie wód opadowych i roztopowych z powierzchni jezdni, chodnika, pobocza realizowane będzie poprzez nadanie odpowiednich spadków poprzecznych i podłużnych do projektowanych urządzeń służących do odwodnienia.</w:t>
      </w:r>
    </w:p>
    <w:p w14:paraId="6669C31D" w14:textId="77777777" w:rsidR="001A196C" w:rsidRPr="00B24C80" w:rsidRDefault="001A196C" w:rsidP="001A196C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Biorąc pod uwagę istniejące uwarunkowania oraz przewidywane natężenia ruchu na projektowanych drogach nie ma potrzeby stosowania dodatkowych urządzeń oczyszczających wody opadowo-roztopowe przed wprowadzeniem ich do odbiorników. Studzienki ściekowe na których zamontowane zostaną wpusty uliczne wyposażone zostaną w osadniki w których zatrzymywane będą piasek oraz grubsze frakcje zawiesin.</w:t>
      </w:r>
    </w:p>
    <w:p w14:paraId="026F185D" w14:textId="77777777" w:rsidR="001A196C" w:rsidRPr="00B24C80" w:rsidRDefault="001A196C" w:rsidP="001A196C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Projektowane wpusty zostaną wyposażone w nasady jednospadowe. Następnie poprzez </w:t>
      </w:r>
      <w:proofErr w:type="spellStart"/>
      <w:r w:rsidRPr="00B24C80">
        <w:rPr>
          <w:rFonts w:ascii="Arial Narrow" w:hAnsi="Arial Narrow"/>
          <w:bCs/>
          <w:szCs w:val="24"/>
        </w:rPr>
        <w:t>przykanaliki</w:t>
      </w:r>
      <w:proofErr w:type="spellEnd"/>
      <w:r w:rsidRPr="00B24C80">
        <w:rPr>
          <w:rFonts w:ascii="Arial Narrow" w:hAnsi="Arial Narrow"/>
          <w:bCs/>
          <w:szCs w:val="24"/>
        </w:rPr>
        <w:t xml:space="preserve"> wody padowe i/lub roztopowe zostaną odprowadzone do projektowanych kolektorów deszczowych. Projektuje się następujące odcinki:</w:t>
      </w:r>
    </w:p>
    <w:p w14:paraId="7B065FAE" w14:textId="5B30144F" w:rsidR="001A196C" w:rsidRPr="00B24C80" w:rsidRDefault="001A196C" w:rsidP="001A196C">
      <w:pPr>
        <w:numPr>
          <w:ilvl w:val="0"/>
          <w:numId w:val="14"/>
        </w:numPr>
        <w:spacing w:before="60"/>
        <w:ind w:left="357" w:hanging="357"/>
        <w:rPr>
          <w:rFonts w:ascii="Arial Narrow" w:hAnsi="Arial Narrow"/>
          <w:bCs/>
          <w:color w:val="000000"/>
          <w:szCs w:val="24"/>
        </w:rPr>
      </w:pPr>
      <w:bookmarkStart w:id="126" w:name="_Hlk173235021"/>
      <w:r w:rsidRPr="00B24C80">
        <w:rPr>
          <w:rFonts w:ascii="Arial Narrow" w:hAnsi="Arial Narrow"/>
          <w:bCs/>
          <w:szCs w:val="24"/>
        </w:rPr>
        <w:t xml:space="preserve">obejmujący odcinek kolektora </w:t>
      </w:r>
      <w:r w:rsidRPr="00B24C80">
        <w:rPr>
          <w:rFonts w:ascii="Arial Narrow" w:hAnsi="Arial Narrow"/>
          <w:bCs/>
          <w:color w:val="000000"/>
          <w:szCs w:val="24"/>
        </w:rPr>
        <w:t xml:space="preserve">o średnicy kanału DN 300 i DN400, wyposażony w 20 szt. studni rewizyjnych DN1000 (w tym 1 wyposażona we wpust uliczny), oraz 30 studzienek ściekowych z wpustami. Wody opadowe i roztopowe odprowadzone zostaną do </w:t>
      </w:r>
      <w:r w:rsidR="00B24C80" w:rsidRPr="00B24C80">
        <w:rPr>
          <w:rFonts w:ascii="Arial Narrow" w:hAnsi="Arial Narrow"/>
          <w:bCs/>
          <w:color w:val="000000"/>
          <w:szCs w:val="24"/>
        </w:rPr>
        <w:t>kanalizacji deszczowej zgodnie z etapem II inwestycji (realizowanym równocześnie)</w:t>
      </w:r>
      <w:r w:rsidRPr="00B24C80">
        <w:rPr>
          <w:rFonts w:ascii="Arial Narrow" w:hAnsi="Arial Narrow"/>
          <w:bCs/>
          <w:color w:val="000000"/>
          <w:szCs w:val="24"/>
        </w:rPr>
        <w:t>.</w:t>
      </w:r>
    </w:p>
    <w:p w14:paraId="6395FEDD" w14:textId="77777777" w:rsidR="00B24C80" w:rsidRPr="00B24C80" w:rsidRDefault="00B24C80" w:rsidP="00B24C80">
      <w:pPr>
        <w:numPr>
          <w:ilvl w:val="0"/>
          <w:numId w:val="14"/>
        </w:numPr>
        <w:spacing w:before="60"/>
        <w:ind w:left="357" w:hanging="357"/>
        <w:rPr>
          <w:rFonts w:ascii="Arial Narrow" w:hAnsi="Arial Narrow"/>
          <w:bCs/>
          <w:color w:val="000000"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obejmujący odcinek kolektora </w:t>
      </w:r>
      <w:r w:rsidRPr="00B24C80">
        <w:rPr>
          <w:rFonts w:ascii="Arial Narrow" w:hAnsi="Arial Narrow"/>
          <w:bCs/>
          <w:color w:val="000000"/>
          <w:szCs w:val="24"/>
        </w:rPr>
        <w:t>o średnicy kanału DN400, wyposażony w 7 szt. studni rewizyjnych DN1000 (w tym 1 wyposażona we wpust uliczny), oraz 1 studzienka ściekowa z wpustem. Wody opadowe i roztopowe odprowadzone zostaną do kanalizacji deszczowej.</w:t>
      </w:r>
    </w:p>
    <w:bookmarkEnd w:id="126"/>
    <w:p w14:paraId="5B1BE575" w14:textId="17909956" w:rsidR="00260199" w:rsidRPr="00B24C80" w:rsidRDefault="00B24C80" w:rsidP="00260199">
      <w:pPr>
        <w:spacing w:before="60"/>
        <w:rPr>
          <w:rFonts w:ascii="Arial Narrow" w:hAnsi="Arial Narrow"/>
          <w:b/>
          <w:szCs w:val="24"/>
        </w:rPr>
      </w:pPr>
      <w:r w:rsidRPr="00B24C80">
        <w:rPr>
          <w:rFonts w:ascii="Arial Narrow" w:hAnsi="Arial Narrow"/>
          <w:b/>
          <w:szCs w:val="24"/>
        </w:rPr>
        <w:t>Kanalizacja deszczowa</w:t>
      </w:r>
      <w:r w:rsidRPr="00B24C80">
        <w:rPr>
          <w:rFonts w:ascii="Arial Narrow" w:hAnsi="Arial Narrow"/>
          <w:b/>
          <w:szCs w:val="24"/>
        </w:rPr>
        <w:t xml:space="preserve"> / </w:t>
      </w:r>
      <w:r w:rsidR="00260199" w:rsidRPr="00B24C80">
        <w:rPr>
          <w:rFonts w:ascii="Arial Narrow" w:hAnsi="Arial Narrow"/>
          <w:b/>
          <w:szCs w:val="24"/>
        </w:rPr>
        <w:t>Rów kryty:</w:t>
      </w:r>
    </w:p>
    <w:bookmarkEnd w:id="120"/>
    <w:p w14:paraId="2FC5A40A" w14:textId="77777777" w:rsidR="001A196C" w:rsidRPr="00B24C80" w:rsidRDefault="001A196C" w:rsidP="001A196C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W ramach realizacji systemu odwodnienia przewidziano wykonanie układu rowu krytego szczelnego o średnicach przewodów w zakresie DN300 i DN400, wykonanych z PEHD. W zakresie </w:t>
      </w:r>
      <w:proofErr w:type="spellStart"/>
      <w:r w:rsidRPr="00B24C80">
        <w:rPr>
          <w:rFonts w:ascii="Arial Narrow" w:hAnsi="Arial Narrow"/>
          <w:bCs/>
          <w:szCs w:val="24"/>
        </w:rPr>
        <w:t>przykanalików</w:t>
      </w:r>
      <w:proofErr w:type="spellEnd"/>
      <w:r w:rsidRPr="00B24C80">
        <w:rPr>
          <w:rFonts w:ascii="Arial Narrow" w:hAnsi="Arial Narrow"/>
          <w:bCs/>
          <w:szCs w:val="24"/>
        </w:rPr>
        <w:t xml:space="preserve"> projektuje się z rury o średnicy nominalnej DN200mm, z PCV lub PP o tożsamych parametrach (SN8).</w:t>
      </w:r>
    </w:p>
    <w:p w14:paraId="4C32EA2D" w14:textId="77777777" w:rsidR="001A196C" w:rsidRPr="00B24C80" w:rsidRDefault="001A196C" w:rsidP="001A196C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Studnie kanalizacyjne zostaną wykonane o średnicy wewnętrznej DN1000 w konstrukcji prefabrykowanej lub mieszanej </w:t>
      </w:r>
      <w:proofErr w:type="spellStart"/>
      <w:r w:rsidRPr="00B24C80">
        <w:rPr>
          <w:rFonts w:ascii="Arial Narrow" w:hAnsi="Arial Narrow"/>
          <w:bCs/>
          <w:szCs w:val="24"/>
        </w:rPr>
        <w:t>monolityczno</w:t>
      </w:r>
      <w:proofErr w:type="spellEnd"/>
      <w:r w:rsidRPr="00B24C80">
        <w:rPr>
          <w:rFonts w:ascii="Arial Narrow" w:hAnsi="Arial Narrow"/>
          <w:bCs/>
          <w:szCs w:val="24"/>
        </w:rPr>
        <w:t xml:space="preserve"> – prefabrykowanej (z elementów betonowych i żelbetowych) z włazem żeliwnym klasy min D400 pełnym lub włazy żeliwne z wypełnieniem betonowym. </w:t>
      </w:r>
    </w:p>
    <w:p w14:paraId="584E9251" w14:textId="77777777" w:rsidR="001A196C" w:rsidRPr="00B24C80" w:rsidRDefault="001A196C" w:rsidP="001A196C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lastRenderedPageBreak/>
        <w:t>Zaprojektowano typowe wpusty uliczne z osadnikiem (o wysokości osadnika min. 0,5 m) średnicy nominalnej 0,5m z pierścieniem odciążającym (podwójnym). Należy zastosować nasady jednospadowe, żeliwne klasy min. D400 o standardowym wymiarze 400x600mm.</w:t>
      </w:r>
    </w:p>
    <w:p w14:paraId="600E4D2D" w14:textId="686B7AAA" w:rsidR="00CC7EA0" w:rsidRDefault="00CC7EA0" w:rsidP="00CC7EA0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Projektuje się układ przewodów z rur dwuwarstwowych o gładkiej powierzchni wewnętrznej, wykonanych z PEHD zgodnie z normami PN-EN 13476-2 albo PN-EN 12666-1. Rury powinny posiadać sztywność obwodową nie mniejszą niż 8 </w:t>
      </w:r>
      <w:proofErr w:type="spellStart"/>
      <w:r w:rsidRPr="00B24C80">
        <w:rPr>
          <w:rFonts w:ascii="Arial Narrow" w:hAnsi="Arial Narrow"/>
          <w:bCs/>
          <w:szCs w:val="24"/>
        </w:rPr>
        <w:t>kN</w:t>
      </w:r>
      <w:proofErr w:type="spellEnd"/>
      <w:r w:rsidRPr="00B24C80">
        <w:rPr>
          <w:rFonts w:ascii="Arial Narrow" w:hAnsi="Arial Narrow"/>
          <w:bCs/>
          <w:szCs w:val="24"/>
        </w:rPr>
        <w:t>/m</w:t>
      </w:r>
      <w:r w:rsidRPr="00B24C80">
        <w:rPr>
          <w:rFonts w:ascii="Arial Narrow" w:hAnsi="Arial Narrow"/>
          <w:bCs/>
          <w:szCs w:val="24"/>
          <w:vertAlign w:val="superscript"/>
        </w:rPr>
        <w:t>2</w:t>
      </w:r>
      <w:r w:rsidRPr="00B24C80">
        <w:rPr>
          <w:rFonts w:ascii="Arial Narrow" w:hAnsi="Arial Narrow"/>
          <w:bCs/>
          <w:szCs w:val="24"/>
        </w:rPr>
        <w:t xml:space="preserve"> wg ISO 9969. W zakresie </w:t>
      </w:r>
      <w:proofErr w:type="spellStart"/>
      <w:r w:rsidRPr="00B24C80">
        <w:rPr>
          <w:rFonts w:ascii="Arial Narrow" w:hAnsi="Arial Narrow"/>
          <w:bCs/>
          <w:szCs w:val="24"/>
        </w:rPr>
        <w:t>przykanalików</w:t>
      </w:r>
      <w:proofErr w:type="spellEnd"/>
      <w:r w:rsidRPr="00B24C80">
        <w:rPr>
          <w:rFonts w:ascii="Arial Narrow" w:hAnsi="Arial Narrow"/>
          <w:bCs/>
          <w:szCs w:val="24"/>
        </w:rPr>
        <w:t xml:space="preserve"> projektuje się z rury o gładkiej powierzchni zewnętrznej i wewnętrznej i średnicy nominalnej DN200mm, z PCV lub PP o tożsamych parametrach (SN8).</w:t>
      </w:r>
    </w:p>
    <w:p w14:paraId="3931B2B0" w14:textId="77777777" w:rsidR="00B24C80" w:rsidRPr="007E37AF" w:rsidRDefault="00B24C80" w:rsidP="00B24C80">
      <w:pPr>
        <w:spacing w:after="120"/>
        <w:ind w:firstLine="425"/>
        <w:rPr>
          <w:rFonts w:ascii="Arial Narrow" w:hAnsi="Arial Narrow"/>
          <w:bCs/>
          <w:szCs w:val="24"/>
        </w:rPr>
      </w:pPr>
      <w:r w:rsidRPr="007E37AF">
        <w:rPr>
          <w:rFonts w:ascii="Arial Narrow" w:hAnsi="Arial Narrow"/>
          <w:bCs/>
          <w:szCs w:val="24"/>
        </w:rPr>
        <w:t>W ramach zamierzenia, zaprojektowano wyloty kanalizacyjne w postaci zakończenia kanałów deszczowych wykonanych z tworzywa sztucznego. Obcięte przewody zostaną dostosowane do nachylenia skarpy rowu. Skarpy i dno zostaną obudowane poprzez narzut kamienny z kamienia hydrotechnicznego o grubości warstwy do 20cm z wypełnieniem szczelin/spoin betonem.</w:t>
      </w:r>
    </w:p>
    <w:p w14:paraId="42A0E5CD" w14:textId="77777777" w:rsidR="00B24C80" w:rsidRPr="007E37AF" w:rsidRDefault="00B24C80" w:rsidP="00B24C80">
      <w:pPr>
        <w:numPr>
          <w:ilvl w:val="0"/>
          <w:numId w:val="31"/>
        </w:numPr>
        <w:ind w:left="1071" w:hanging="357"/>
        <w:rPr>
          <w:rFonts w:ascii="Arial Narrow" w:hAnsi="Arial Narrow"/>
          <w:bCs/>
          <w:szCs w:val="24"/>
        </w:rPr>
      </w:pPr>
      <w:r w:rsidRPr="007E37AF">
        <w:rPr>
          <w:rFonts w:ascii="Arial Narrow" w:hAnsi="Arial Narrow"/>
          <w:bCs/>
          <w:szCs w:val="24"/>
        </w:rPr>
        <w:t xml:space="preserve">średnica wylotu – Ø 400 mm, </w:t>
      </w:r>
    </w:p>
    <w:p w14:paraId="319CB779" w14:textId="77777777" w:rsidR="00B24C80" w:rsidRPr="007E37AF" w:rsidRDefault="00B24C80" w:rsidP="00B24C80">
      <w:pPr>
        <w:numPr>
          <w:ilvl w:val="0"/>
          <w:numId w:val="31"/>
        </w:numPr>
        <w:spacing w:after="120"/>
        <w:ind w:left="1071" w:hanging="357"/>
        <w:rPr>
          <w:rFonts w:ascii="Arial Narrow" w:hAnsi="Arial Narrow"/>
          <w:bCs/>
          <w:szCs w:val="24"/>
        </w:rPr>
      </w:pPr>
      <w:r w:rsidRPr="007E37AF">
        <w:rPr>
          <w:rFonts w:ascii="Arial Narrow" w:hAnsi="Arial Narrow"/>
          <w:bCs/>
          <w:szCs w:val="24"/>
        </w:rPr>
        <w:t>rzędna dna wylotu -  216,78 m n.p.m.,</w:t>
      </w:r>
    </w:p>
    <w:p w14:paraId="1FB39E60" w14:textId="77777777" w:rsidR="00CC7EA0" w:rsidRPr="00B24C80" w:rsidRDefault="00CC7EA0" w:rsidP="00CC7EA0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Rury i kształtki w zakresie użytych średnic powinny być łączone przy pomocy złączki kielichowej (lub </w:t>
      </w:r>
      <w:proofErr w:type="spellStart"/>
      <w:r w:rsidRPr="00B24C80">
        <w:rPr>
          <w:rFonts w:ascii="Arial Narrow" w:hAnsi="Arial Narrow"/>
          <w:bCs/>
          <w:szCs w:val="24"/>
        </w:rPr>
        <w:t>dwukielicha</w:t>
      </w:r>
      <w:proofErr w:type="spellEnd"/>
      <w:r w:rsidRPr="00B24C80">
        <w:rPr>
          <w:rFonts w:ascii="Arial Narrow" w:hAnsi="Arial Narrow"/>
          <w:bCs/>
          <w:szCs w:val="24"/>
        </w:rPr>
        <w:t xml:space="preserve">), z uszczelką dwuwargową z EPDM (lub SBR) osadzoną w gniazdach złączki. Elementy systemu muszą posiadać Aprobatę Techniczną ITB oraz </w:t>
      </w:r>
      <w:proofErr w:type="spellStart"/>
      <w:r w:rsidRPr="00B24C80">
        <w:rPr>
          <w:rFonts w:ascii="Arial Narrow" w:hAnsi="Arial Narrow"/>
          <w:bCs/>
          <w:szCs w:val="24"/>
        </w:rPr>
        <w:t>IBDiM</w:t>
      </w:r>
      <w:proofErr w:type="spellEnd"/>
      <w:r w:rsidRPr="00B24C80">
        <w:rPr>
          <w:rFonts w:ascii="Arial Narrow" w:hAnsi="Arial Narrow"/>
          <w:bCs/>
          <w:szCs w:val="24"/>
        </w:rPr>
        <w:t>.</w:t>
      </w:r>
    </w:p>
    <w:p w14:paraId="48CF9959" w14:textId="18BFB1A7" w:rsidR="00CC7EA0" w:rsidRPr="00B24C80" w:rsidRDefault="00CC7EA0" w:rsidP="00CC7EA0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Studnie </w:t>
      </w:r>
      <w:r w:rsidR="00DF5674" w:rsidRPr="00B24C80">
        <w:rPr>
          <w:rFonts w:ascii="Arial Narrow" w:hAnsi="Arial Narrow"/>
          <w:bCs/>
          <w:szCs w:val="24"/>
        </w:rPr>
        <w:t>rewizyjne</w:t>
      </w:r>
      <w:r w:rsidRPr="00B24C80">
        <w:rPr>
          <w:rFonts w:ascii="Arial Narrow" w:hAnsi="Arial Narrow"/>
          <w:bCs/>
          <w:szCs w:val="24"/>
        </w:rPr>
        <w:t xml:space="preserve"> zostaną wykonane o średnicy wewnętrznej DN1000 mm w konstrukcji prefabrykowanej lub mieszanej </w:t>
      </w:r>
      <w:proofErr w:type="spellStart"/>
      <w:r w:rsidRPr="00B24C80">
        <w:rPr>
          <w:rFonts w:ascii="Arial Narrow" w:hAnsi="Arial Narrow"/>
          <w:bCs/>
          <w:szCs w:val="24"/>
        </w:rPr>
        <w:t>monolityczno</w:t>
      </w:r>
      <w:proofErr w:type="spellEnd"/>
      <w:r w:rsidRPr="00B24C80">
        <w:rPr>
          <w:rFonts w:ascii="Arial Narrow" w:hAnsi="Arial Narrow"/>
          <w:bCs/>
          <w:szCs w:val="24"/>
        </w:rPr>
        <w:t xml:space="preserve"> – prefabrykowanej (z elementów betonowych i żelbetowych) z włazem żeliwnym klasy min D400 pełnym lub włazy żeliwne z wypełnieniem betonowym.</w:t>
      </w:r>
      <w:r w:rsidR="00170CAD" w:rsidRPr="00B24C80">
        <w:rPr>
          <w:rFonts w:ascii="Arial Narrow" w:hAnsi="Arial Narrow"/>
          <w:bCs/>
          <w:szCs w:val="24"/>
        </w:rPr>
        <w:t xml:space="preserve"> Dla studni wpadowych zastosować wpusty żeliwne jak dla studzienek ściekowych.</w:t>
      </w:r>
      <w:r w:rsidRPr="00B24C80">
        <w:rPr>
          <w:rFonts w:ascii="Arial Narrow" w:hAnsi="Arial Narrow"/>
          <w:bCs/>
          <w:szCs w:val="24"/>
        </w:rPr>
        <w:t xml:space="preserve"> Studnie powinny zostać wykonane z betonu klasy minimum C35/45, o klasie mrozoodporności w wodzie min. F150, stopniu wodoprzepuszczalności betonu W12. Należy stosować studnie z pierścieniami odciążającymi. Studnie powinny zostać posadowione w uprzednio wykonanym wykopie, na przygotowanym podłożu, tj. warstwie 10cm kruszywa CNR 0-31,5mm stabilizowanego mechanicznie i warstwie betonu C12/15 o grubości min. 15cm po zagęszczeniu. Projektowany fundament powinien być większy od obrysu zewnętrznego studni kanalizacyjnej o co najmniej 30cm. Zasyp studni wykonać z gruntu rodzimego z uwzględnieniem wykonania </w:t>
      </w:r>
      <w:proofErr w:type="spellStart"/>
      <w:r w:rsidRPr="00B24C80">
        <w:rPr>
          <w:rFonts w:ascii="Arial Narrow" w:hAnsi="Arial Narrow"/>
          <w:bCs/>
          <w:szCs w:val="24"/>
        </w:rPr>
        <w:t>obsypki</w:t>
      </w:r>
      <w:proofErr w:type="spellEnd"/>
      <w:r w:rsidRPr="00B24C80">
        <w:rPr>
          <w:rFonts w:ascii="Arial Narrow" w:hAnsi="Arial Narrow"/>
          <w:bCs/>
          <w:szCs w:val="24"/>
        </w:rPr>
        <w:t xml:space="preserve"> i podsypki dla przewodów wpiętych do studni.</w:t>
      </w:r>
    </w:p>
    <w:p w14:paraId="5F3AC851" w14:textId="77777777" w:rsidR="00CC7EA0" w:rsidRPr="00B24C80" w:rsidRDefault="00CC7EA0" w:rsidP="00CC7EA0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Zaprojektowano typowe wpusty uliczne z osadnikiem (o wysokości osadnika min. 0,5 m) średnicy nominalnej 0,5m z pierścieniem odciążającym (podwójnym). Należy zastosować nasady jednospadowe, żeliwne klasy min. D400 o standardowym wymiarze 400x600mm. Należy stosować studzienki o klasie mrozoodporności w wodzie min. F150, stopniu wodoprzepuszczalności betonu W12, wykonane z betonu klasy min. C35/45.</w:t>
      </w:r>
    </w:p>
    <w:p w14:paraId="6D23B539" w14:textId="77777777" w:rsidR="00CC7EA0" w:rsidRPr="00B24C80" w:rsidRDefault="00CC7EA0" w:rsidP="00CD711E">
      <w:pPr>
        <w:numPr>
          <w:ilvl w:val="0"/>
          <w:numId w:val="19"/>
        </w:numPr>
        <w:spacing w:after="120" w:line="276" w:lineRule="auto"/>
        <w:contextualSpacing/>
        <w:jc w:val="left"/>
        <w:rPr>
          <w:rFonts w:ascii="Arial Narrow" w:eastAsia="Calibri" w:hAnsi="Arial Narrow" w:cs="Calibri"/>
          <w:b/>
          <w:bCs/>
          <w:spacing w:val="-7"/>
          <w:sz w:val="22"/>
          <w:szCs w:val="24"/>
          <w:lang w:eastAsia="en-US"/>
        </w:rPr>
      </w:pPr>
      <w:r w:rsidRPr="00B24C80">
        <w:rPr>
          <w:rFonts w:ascii="Arial Narrow" w:eastAsia="Calibri" w:hAnsi="Arial Narrow" w:cs="Calibri"/>
          <w:b/>
          <w:bCs/>
          <w:spacing w:val="-7"/>
          <w:sz w:val="22"/>
          <w:szCs w:val="24"/>
          <w:lang w:eastAsia="en-US"/>
        </w:rPr>
        <w:t>Roboty ziemne:</w:t>
      </w:r>
    </w:p>
    <w:p w14:paraId="0DEC37D5" w14:textId="77777777" w:rsidR="00CC7EA0" w:rsidRPr="00B24C80" w:rsidRDefault="00CC7EA0" w:rsidP="00CC7EA0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Roboty ziemne należy prowadzić zgodnie z normami: PN-B-06050 „Roboty ziemne. Wymagania ogólne.”, PN-B-10736 „Wykopy otwarte dla wykopów wodociągowych i kanalizacyjnych” BN-83/8836-02 „ Przewody podziemne. Roboty ziemne. Wymagania i badania przy odbiorze”. Zaprojektowano mechaniczne i ręczne wykopy pionowe o ścianach umocnionych, z częściowym odwozem urobku. Ściany wykopów liniowych zabezpieczać stalowymi boksami szalunkowymi. Wielkość szalunków należy dostosować do wymiarów wykopów. Umocnione wykopy wyposażyć w drabiny. Przed rozpoczęciem robót należy wykonać przekopy kontrolne w miejscach skrzyżowań z obcym uzbrojeniem w celu określenia rzeczywistych głębokości posadowienia. W razie potrzeby skorygować rozwiązania projektowe. Wykopy pod studzienki rewizyjne muszą zapewnić min. 0,5m przestrzeni pomiędzy studnią a ścianą wykopu.</w:t>
      </w:r>
    </w:p>
    <w:p w14:paraId="3A269E0D" w14:textId="77777777" w:rsidR="00CC7EA0" w:rsidRPr="00B24C80" w:rsidRDefault="00CC7EA0" w:rsidP="00CC7EA0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Wykopy ręczne wykonywać na zbliżeniach do istniejącego uzbrojenia podziemnego i do linii napowietrznych. W pobliżu drzew roboty wykonywać w sposób nie narażający na uszkodzenie systemów korzeniowych. Wszystkie przewody podziemne napotkane w obrębie wykonywanych wykopów powinny być zabezpieczone przed uszkodzeniem w sposób zapewniający ich eksploatację. Roboty w pobliżu istniejącego uzbrojenia powinny być prowadzone pod nadzorem ich właścicieli. Ponieważ możliwe jest natrafienie w czasie wykopów na uzbrojenie podziemne nie naniesione na mapach, należy w czasie robót ziemnych zachować </w:t>
      </w:r>
      <w:r w:rsidRPr="00B24C80">
        <w:rPr>
          <w:rFonts w:ascii="Arial Narrow" w:hAnsi="Arial Narrow"/>
          <w:bCs/>
          <w:szCs w:val="24"/>
        </w:rPr>
        <w:lastRenderedPageBreak/>
        <w:t>szczególną ostrożność, a w razie natrafienia na niezinwentaryzowane uzbrojenie, powiadomić właściwe służby.</w:t>
      </w:r>
    </w:p>
    <w:p w14:paraId="768A30FC" w14:textId="77777777" w:rsidR="00CC7EA0" w:rsidRPr="00B24C80" w:rsidRDefault="00CC7EA0" w:rsidP="00CC7EA0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Podłoża pod rurociąg wykonać z piasku 0-2,0 mm o grubości 20 cm z zagęszczeniem. Po ułożeniu kanalizacji rurociąg obsypać 30 cm nad wierzch rury i zagęścić. Do </w:t>
      </w:r>
      <w:proofErr w:type="spellStart"/>
      <w:r w:rsidRPr="00B24C80">
        <w:rPr>
          <w:rFonts w:ascii="Arial Narrow" w:hAnsi="Arial Narrow"/>
          <w:bCs/>
          <w:szCs w:val="24"/>
        </w:rPr>
        <w:t>obsypki</w:t>
      </w:r>
      <w:proofErr w:type="spellEnd"/>
      <w:r w:rsidRPr="00B24C80">
        <w:rPr>
          <w:rFonts w:ascii="Arial Narrow" w:hAnsi="Arial Narrow"/>
          <w:bCs/>
          <w:szCs w:val="24"/>
        </w:rPr>
        <w:t xml:space="preserve"> należy użyć wyłącznie gruntów piaszczystych, bez grud, korzeni i kamieni. Do zasypki i </w:t>
      </w:r>
      <w:proofErr w:type="spellStart"/>
      <w:r w:rsidRPr="00B24C80">
        <w:rPr>
          <w:rFonts w:ascii="Arial Narrow" w:hAnsi="Arial Narrow"/>
          <w:bCs/>
          <w:szCs w:val="24"/>
        </w:rPr>
        <w:t>obsypki</w:t>
      </w:r>
      <w:proofErr w:type="spellEnd"/>
      <w:r w:rsidRPr="00B24C80">
        <w:rPr>
          <w:rFonts w:ascii="Arial Narrow" w:hAnsi="Arial Narrow"/>
          <w:bCs/>
          <w:szCs w:val="24"/>
        </w:rPr>
        <w:t xml:space="preserve"> użyć gruntu sypkiego – piasku dowiezionego na plac budowy. Miejsca wykopu otwartego zagęszczać warstwami, co 20cm, ostatnie 50cm należy zagęścić do wskaźnika zagęszczenia </w:t>
      </w:r>
      <w:proofErr w:type="spellStart"/>
      <w:r w:rsidRPr="00B24C80">
        <w:rPr>
          <w:rFonts w:ascii="Arial Narrow" w:hAnsi="Arial Narrow"/>
          <w:bCs/>
          <w:szCs w:val="24"/>
        </w:rPr>
        <w:t>I</w:t>
      </w:r>
      <w:r w:rsidRPr="00B24C80">
        <w:rPr>
          <w:rFonts w:ascii="Arial Narrow" w:hAnsi="Arial Narrow"/>
          <w:bCs/>
          <w:szCs w:val="24"/>
          <w:vertAlign w:val="subscript"/>
        </w:rPr>
        <w:t>s</w:t>
      </w:r>
      <w:proofErr w:type="spellEnd"/>
      <w:r w:rsidRPr="00B24C80">
        <w:rPr>
          <w:rFonts w:ascii="Arial Narrow" w:hAnsi="Arial Narrow"/>
          <w:bCs/>
          <w:szCs w:val="24"/>
          <w:vertAlign w:val="subscript"/>
        </w:rPr>
        <w:t xml:space="preserve"> </w:t>
      </w:r>
      <w:r w:rsidRPr="00B24C80">
        <w:rPr>
          <w:rFonts w:ascii="Arial Narrow" w:hAnsi="Arial Narrow"/>
          <w:bCs/>
          <w:szCs w:val="24"/>
        </w:rPr>
        <w:t xml:space="preserve">≥ 1,02 w jezdniach i chodnikach oraz </w:t>
      </w:r>
      <w:proofErr w:type="spellStart"/>
      <w:r w:rsidRPr="00B24C80">
        <w:rPr>
          <w:rFonts w:ascii="Arial Narrow" w:hAnsi="Arial Narrow"/>
          <w:bCs/>
          <w:szCs w:val="24"/>
        </w:rPr>
        <w:t>I</w:t>
      </w:r>
      <w:r w:rsidRPr="00B24C80">
        <w:rPr>
          <w:rFonts w:ascii="Arial Narrow" w:hAnsi="Arial Narrow"/>
          <w:bCs/>
          <w:szCs w:val="24"/>
          <w:vertAlign w:val="subscript"/>
        </w:rPr>
        <w:t>s</w:t>
      </w:r>
      <w:proofErr w:type="spellEnd"/>
      <w:r w:rsidRPr="00B24C80">
        <w:rPr>
          <w:rFonts w:ascii="Arial Narrow" w:hAnsi="Arial Narrow"/>
          <w:bCs/>
          <w:szCs w:val="24"/>
        </w:rPr>
        <w:t xml:space="preserve"> = 0,98 na pozostałym terenie. </w:t>
      </w:r>
    </w:p>
    <w:p w14:paraId="2E8632B4" w14:textId="77777777" w:rsidR="00CC7EA0" w:rsidRPr="00B24C80" w:rsidRDefault="00CC7EA0" w:rsidP="00CD711E">
      <w:pPr>
        <w:numPr>
          <w:ilvl w:val="0"/>
          <w:numId w:val="19"/>
        </w:numPr>
        <w:spacing w:after="120" w:line="276" w:lineRule="auto"/>
        <w:contextualSpacing/>
        <w:jc w:val="left"/>
        <w:rPr>
          <w:rFonts w:ascii="Arial Narrow" w:eastAsia="Calibri" w:hAnsi="Arial Narrow" w:cs="Calibri"/>
          <w:b/>
          <w:bCs/>
          <w:spacing w:val="-7"/>
          <w:sz w:val="22"/>
          <w:szCs w:val="24"/>
          <w:lang w:eastAsia="en-US"/>
        </w:rPr>
      </w:pPr>
      <w:r w:rsidRPr="00B24C80">
        <w:rPr>
          <w:rFonts w:ascii="Arial Narrow" w:eastAsia="Calibri" w:hAnsi="Arial Narrow" w:cs="Calibri"/>
          <w:b/>
          <w:bCs/>
          <w:spacing w:val="-7"/>
          <w:sz w:val="22"/>
          <w:szCs w:val="24"/>
          <w:lang w:eastAsia="en-US"/>
        </w:rPr>
        <w:t>Próba szczelności odcinka:</w:t>
      </w:r>
    </w:p>
    <w:p w14:paraId="6D53E04E" w14:textId="2293E1F3" w:rsidR="00CC7EA0" w:rsidRPr="00B24C80" w:rsidRDefault="00CC7EA0" w:rsidP="00CC7EA0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W odbiorze na szczelność występują próby na: </w:t>
      </w:r>
      <w:proofErr w:type="spellStart"/>
      <w:r w:rsidRPr="00B24C80">
        <w:rPr>
          <w:rFonts w:ascii="Arial Narrow" w:hAnsi="Arial Narrow"/>
          <w:bCs/>
          <w:szCs w:val="24"/>
        </w:rPr>
        <w:t>eksfiltrację</w:t>
      </w:r>
      <w:proofErr w:type="spellEnd"/>
      <w:r w:rsidRPr="00B24C80">
        <w:rPr>
          <w:rFonts w:ascii="Arial Narrow" w:hAnsi="Arial Narrow"/>
          <w:bCs/>
          <w:szCs w:val="24"/>
        </w:rPr>
        <w:t xml:space="preserve"> i infiltrację wody. W pierwszej kolejności przeprowadza się próbę na </w:t>
      </w:r>
      <w:proofErr w:type="spellStart"/>
      <w:r w:rsidRPr="00B24C80">
        <w:rPr>
          <w:rFonts w:ascii="Arial Narrow" w:hAnsi="Arial Narrow"/>
          <w:bCs/>
          <w:szCs w:val="24"/>
        </w:rPr>
        <w:t>eksfiltrację</w:t>
      </w:r>
      <w:proofErr w:type="spellEnd"/>
      <w:r w:rsidRPr="00B24C80">
        <w:rPr>
          <w:rFonts w:ascii="Arial Narrow" w:hAnsi="Arial Narrow"/>
          <w:bCs/>
          <w:szCs w:val="24"/>
        </w:rPr>
        <w:t xml:space="preserve"> odcinkami pomiędzy studniami. Osobno należy sprawdzić szczelność studni. Złącza kielichowe powinny zostać odkryte. Woda dobadanego odcinka musi być doprowadzona </w:t>
      </w:r>
      <w:r w:rsidRPr="00B24C80">
        <w:rPr>
          <w:rFonts w:ascii="Arial Narrow" w:hAnsi="Arial Narrow"/>
          <w:bCs/>
          <w:szCs w:val="24"/>
        </w:rPr>
        <w:br/>
        <w:t>z powierzchni terenu grawitacyjnie. Nie wolno napełniać kanału wodą pod ciśnieniem. Czas napełniania odcinka nie powinien być krótszy od 1 h dla spokojnego napełniania i odpowietrzania przewodu. Czas próby powinien wynosić co najmniej 8 h. Na złączach nie powinny pokazywać się krople wody. Kolektor jest szczelny, jeżeli dopełnienie ilości wody w rurociągu w czasie próby nie wynosi więcej niż 0,39 dm</w:t>
      </w:r>
      <w:r w:rsidRPr="00B24C80">
        <w:rPr>
          <w:rFonts w:ascii="Arial Narrow" w:hAnsi="Arial Narrow"/>
          <w:bCs/>
          <w:szCs w:val="24"/>
          <w:vertAlign w:val="superscript"/>
        </w:rPr>
        <w:t>3</w:t>
      </w:r>
      <w:r w:rsidRPr="00B24C80">
        <w:rPr>
          <w:rFonts w:ascii="Arial Narrow" w:hAnsi="Arial Narrow"/>
          <w:bCs/>
          <w:szCs w:val="24"/>
        </w:rPr>
        <w:t>/m</w:t>
      </w:r>
      <w:r w:rsidRPr="00B24C80">
        <w:rPr>
          <w:rFonts w:ascii="Arial Narrow" w:hAnsi="Arial Narrow"/>
          <w:bCs/>
          <w:szCs w:val="24"/>
          <w:vertAlign w:val="superscript"/>
        </w:rPr>
        <w:t>2</w:t>
      </w:r>
      <w:r w:rsidRPr="00B24C80">
        <w:rPr>
          <w:rFonts w:ascii="Arial Narrow" w:hAnsi="Arial Narrow"/>
          <w:bCs/>
          <w:szCs w:val="24"/>
        </w:rPr>
        <w:t xml:space="preserve"> powierzchni rury. W przypadku nieszczelnego złącza awarię usunąć, a próbę powtórzyć. Próbę na infiltrację przeprowadzić należy w przypadku wystąpienia wody gruntowej na poziomie posadowienia kolektora. Przeprowadza się ją dla całego odcinka sieci od końcowej studzienki zgodnie z jego spadkiem. Wiąże się to z przerwami odwodnienia wykopu. Próbę należy wykonać zgodnie z PN-92/B-10735.</w:t>
      </w:r>
    </w:p>
    <w:p w14:paraId="541BAAE1" w14:textId="1F7324A8" w:rsidR="008D19BE" w:rsidRDefault="00693AF5" w:rsidP="001A196C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127" w:name="_Toc154130632"/>
      <w:bookmarkStart w:id="128" w:name="_Toc154132949"/>
      <w:r>
        <w:rPr>
          <w:rFonts w:ascii="Arial Narrow" w:hAnsi="Arial Narrow"/>
          <w:lang w:val="pl-PL"/>
        </w:rPr>
        <w:t>Oświetlenie Przejścia dla pieszych</w:t>
      </w:r>
    </w:p>
    <w:p w14:paraId="5B204477" w14:textId="75219805" w:rsidR="00693AF5" w:rsidRPr="00693AF5" w:rsidRDefault="00693AF5" w:rsidP="00693AF5">
      <w:pPr>
        <w:spacing w:after="120"/>
        <w:ind w:firstLine="425"/>
        <w:rPr>
          <w:rFonts w:ascii="Arial Narrow" w:hAnsi="Arial Narrow"/>
          <w:bCs/>
          <w:szCs w:val="24"/>
        </w:rPr>
      </w:pPr>
      <w:r w:rsidRPr="00693AF5">
        <w:rPr>
          <w:rFonts w:ascii="Arial Narrow" w:hAnsi="Arial Narrow"/>
          <w:bCs/>
          <w:szCs w:val="24"/>
        </w:rPr>
        <w:t>Przewidziano</w:t>
      </w:r>
      <w:r w:rsidRPr="00693AF5">
        <w:rPr>
          <w:rFonts w:ascii="Arial Narrow" w:hAnsi="Arial Narrow"/>
          <w:bCs/>
          <w:szCs w:val="24"/>
        </w:rPr>
        <w:t xml:space="preserve"> montaż zespołu oświetlenia prze</w:t>
      </w:r>
      <w:r w:rsidRPr="00693AF5">
        <w:rPr>
          <w:rFonts w:ascii="Arial Narrow" w:hAnsi="Arial Narrow"/>
          <w:bCs/>
          <w:szCs w:val="24"/>
        </w:rPr>
        <w:t>j</w:t>
      </w:r>
      <w:r w:rsidRPr="00693AF5">
        <w:rPr>
          <w:rFonts w:ascii="Arial Narrow" w:hAnsi="Arial Narrow"/>
          <w:bCs/>
          <w:szCs w:val="24"/>
        </w:rPr>
        <w:t>ścia dla pieszych składającego się z 2 lamp zasilanych solarnie o oprawie asymetrycznej. Wykonanie oświetlenia obejmuje montaż opraw oświetleniowych w oprawie aluminiowej typu Led o mocy min. 50W na wysięgnikach charakteryzującej się strumieniem świetlnym min 5400lm wyposażonych w niezintegrowany z oprawą panel solarny o mocy min 2x200W i baterię o trwałości min. 2000 cykli. Oprawy montowane bezpośrednio na maszcie aluminiowym z wysięgnikiem. Urządzenie wyposażone w czujnik zmierzchu i ruchu.</w:t>
      </w:r>
    </w:p>
    <w:p w14:paraId="277391E0" w14:textId="50C5ECD6" w:rsidR="001A196C" w:rsidRPr="00B24C80" w:rsidRDefault="001A196C" w:rsidP="001A196C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r w:rsidRPr="00B24C80">
        <w:rPr>
          <w:rFonts w:ascii="Arial Narrow" w:hAnsi="Arial Narrow"/>
          <w:lang w:val="pl-PL"/>
        </w:rPr>
        <w:t xml:space="preserve">Przebudowa </w:t>
      </w:r>
      <w:r w:rsidR="00B24C80" w:rsidRPr="00B24C80">
        <w:rPr>
          <w:rFonts w:ascii="Arial Narrow" w:hAnsi="Arial Narrow"/>
          <w:lang w:val="pl-PL"/>
        </w:rPr>
        <w:t>/</w:t>
      </w:r>
      <w:r w:rsidRPr="00B24C80">
        <w:rPr>
          <w:rFonts w:ascii="Arial Narrow" w:hAnsi="Arial Narrow"/>
          <w:lang w:val="pl-PL"/>
        </w:rPr>
        <w:t xml:space="preserve">zabezpieczenie </w:t>
      </w:r>
      <w:bookmarkEnd w:id="127"/>
      <w:bookmarkEnd w:id="128"/>
      <w:r w:rsidR="00B24C80" w:rsidRPr="00B24C80">
        <w:rPr>
          <w:rFonts w:ascii="Arial Narrow" w:hAnsi="Arial Narrow"/>
          <w:lang w:val="pl-PL"/>
        </w:rPr>
        <w:t>SIECI UZBROJENIA TERENU</w:t>
      </w:r>
    </w:p>
    <w:p w14:paraId="0F84D02E" w14:textId="5331D687" w:rsidR="00B24C80" w:rsidRPr="00B24C80" w:rsidRDefault="00B24C80" w:rsidP="00B24C80">
      <w:pPr>
        <w:spacing w:after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Wg. opracowań branżowych</w:t>
      </w:r>
    </w:p>
    <w:p w14:paraId="43FB6B94" w14:textId="65FDEB95" w:rsidR="00A93622" w:rsidRPr="00B24C80" w:rsidRDefault="00A93622" w:rsidP="00FC3129">
      <w:pPr>
        <w:pStyle w:val="Nagwek2"/>
        <w:numPr>
          <w:ilvl w:val="1"/>
          <w:numId w:val="2"/>
        </w:numPr>
        <w:tabs>
          <w:tab w:val="clear" w:pos="1285"/>
          <w:tab w:val="num" w:pos="567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129" w:name="_Toc154143071"/>
      <w:r w:rsidRPr="00B24C80">
        <w:rPr>
          <w:rFonts w:ascii="Arial Narrow" w:hAnsi="Arial Narrow"/>
          <w:lang w:val="pl-PL"/>
        </w:rPr>
        <w:t>Zakładana technologia budowy</w:t>
      </w:r>
      <w:bookmarkEnd w:id="121"/>
      <w:bookmarkEnd w:id="122"/>
      <w:bookmarkEnd w:id="123"/>
      <w:bookmarkEnd w:id="124"/>
      <w:bookmarkEnd w:id="125"/>
      <w:bookmarkEnd w:id="129"/>
    </w:p>
    <w:p w14:paraId="723E997D" w14:textId="77777777" w:rsidR="001A196C" w:rsidRPr="00B24C80" w:rsidRDefault="001A196C" w:rsidP="001A196C">
      <w:pPr>
        <w:ind w:firstLine="425"/>
        <w:rPr>
          <w:rFonts w:ascii="Arial Narrow" w:hAnsi="Arial Narrow"/>
          <w:bCs/>
          <w:szCs w:val="24"/>
        </w:rPr>
      </w:pPr>
      <w:bookmarkStart w:id="130" w:name="_Toc484810501"/>
      <w:bookmarkStart w:id="131" w:name="_Toc68254451"/>
      <w:bookmarkStart w:id="132" w:name="_Toc74299061"/>
      <w:bookmarkStart w:id="133" w:name="_Toc75336045"/>
      <w:bookmarkStart w:id="134" w:name="_Toc75441497"/>
      <w:bookmarkStart w:id="135" w:name="_Toc75507734"/>
      <w:bookmarkStart w:id="136" w:name="_Toc86132860"/>
      <w:bookmarkStart w:id="137" w:name="_Toc154130637"/>
      <w:bookmarkStart w:id="138" w:name="_Toc154143072"/>
      <w:bookmarkStart w:id="139" w:name="_Toc21466736"/>
      <w:bookmarkStart w:id="140" w:name="_Toc67055338"/>
      <w:r w:rsidRPr="00B24C80">
        <w:rPr>
          <w:rFonts w:ascii="Arial Narrow" w:hAnsi="Arial Narrow"/>
          <w:bCs/>
          <w:szCs w:val="24"/>
        </w:rPr>
        <w:t>Proponowana kolejność wykonywania robót:</w:t>
      </w:r>
    </w:p>
    <w:p w14:paraId="6693321D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 xml:space="preserve">roboty rozbiórkowe, w tym usunięcie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zakrzaczeń</w:t>
      </w:r>
      <w:proofErr w:type="spellEnd"/>
    </w:p>
    <w:p w14:paraId="37F67D58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 xml:space="preserve">roboty ziemne –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odhumusowanie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 xml:space="preserve"> obszaru robót z wywiezieniem nadmiaru materiału w miejsce składowania,</w:t>
      </w:r>
    </w:p>
    <w:p w14:paraId="063367A6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odcinkową przebudowę, budowę i zabezpieczenie kolidujących sieci uzbrojenia terenu objętych opracowaniem,</w:t>
      </w:r>
    </w:p>
    <w:p w14:paraId="7D1BF423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wykonanie robót ziemnych w zakresie kształtowania korpusu drogowego – wykopy/nasypy</w:t>
      </w:r>
    </w:p>
    <w:p w14:paraId="3471E2B2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wykonanie warstw dolnych konstrukcji nawierzchni – stabilizacja podłoża z dowozu,</w:t>
      </w:r>
    </w:p>
    <w:p w14:paraId="1012836F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 xml:space="preserve">frezowanie i profilowanie </w:t>
      </w:r>
      <w:proofErr w:type="spellStart"/>
      <w:r w:rsidRPr="00B24C80">
        <w:rPr>
          <w:rFonts w:ascii="Arial Narrow" w:hAnsi="Arial Narrow" w:cs="Calibri"/>
          <w:spacing w:val="-7"/>
          <w:szCs w:val="24"/>
        </w:rPr>
        <w:t>istn</w:t>
      </w:r>
      <w:proofErr w:type="spellEnd"/>
      <w:r w:rsidRPr="00B24C80">
        <w:rPr>
          <w:rFonts w:ascii="Arial Narrow" w:hAnsi="Arial Narrow" w:cs="Calibri"/>
          <w:spacing w:val="-7"/>
          <w:szCs w:val="24"/>
        </w:rPr>
        <w:t>. warstw bitumicznych na jezdni</w:t>
      </w:r>
    </w:p>
    <w:p w14:paraId="3148F8B7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ustawienie elementów ulic– krawężniki, obrzeża, palisady</w:t>
      </w:r>
    </w:p>
    <w:p w14:paraId="577A5195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wykonanie pozostałych warstw nawierzchni wraz z bitumiczną warstwą ścieralną,</w:t>
      </w:r>
    </w:p>
    <w:p w14:paraId="0A989773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 xml:space="preserve">wykonanie oznakowania pionowego i poziomego, </w:t>
      </w:r>
    </w:p>
    <w:p w14:paraId="1AF6D3D9" w14:textId="77777777" w:rsidR="001A196C" w:rsidRPr="00B24C80" w:rsidRDefault="001A196C" w:rsidP="001A196C">
      <w:pPr>
        <w:widowControl w:val="0"/>
        <w:numPr>
          <w:ilvl w:val="0"/>
          <w:numId w:val="14"/>
        </w:numPr>
        <w:autoSpaceDE w:val="0"/>
        <w:autoSpaceDN w:val="0"/>
        <w:jc w:val="left"/>
        <w:rPr>
          <w:rFonts w:ascii="Arial Narrow" w:hAnsi="Arial Narrow" w:cs="Calibri"/>
          <w:spacing w:val="-7"/>
          <w:szCs w:val="24"/>
        </w:rPr>
      </w:pPr>
      <w:r w:rsidRPr="00B24C80">
        <w:rPr>
          <w:rFonts w:ascii="Arial Narrow" w:hAnsi="Arial Narrow" w:cs="Calibri"/>
          <w:spacing w:val="-7"/>
          <w:szCs w:val="24"/>
        </w:rPr>
        <w:t>obsianie traw, prace wykończeniowe i porządkowe.</w:t>
      </w:r>
    </w:p>
    <w:p w14:paraId="1F71AB61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  <w:lang w:val="pl-PL"/>
        </w:rPr>
      </w:pPr>
      <w:r w:rsidRPr="00B24C80">
        <w:rPr>
          <w:rFonts w:ascii="Arial Narrow" w:hAnsi="Arial Narrow"/>
          <w:lang w:val="pl-PL"/>
        </w:rPr>
        <w:t>Ukształtowanie terenu i zieleni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6C86933" w14:textId="324AEDF7" w:rsidR="00CD711E" w:rsidRPr="00B24C80" w:rsidRDefault="00CD711E" w:rsidP="00CD711E">
      <w:pPr>
        <w:spacing w:before="120"/>
        <w:ind w:firstLine="425"/>
        <w:rPr>
          <w:rFonts w:ascii="Arial Narrow" w:hAnsi="Arial Narrow"/>
          <w:bCs/>
          <w:szCs w:val="24"/>
        </w:rPr>
      </w:pPr>
      <w:bookmarkStart w:id="141" w:name="_Toc484810502"/>
      <w:bookmarkStart w:id="142" w:name="_Toc74299062"/>
      <w:bookmarkStart w:id="143" w:name="_Toc75336046"/>
      <w:bookmarkStart w:id="144" w:name="_Toc75441498"/>
      <w:bookmarkStart w:id="145" w:name="_Toc75507735"/>
      <w:r w:rsidRPr="00B24C80">
        <w:rPr>
          <w:rFonts w:ascii="Arial Narrow" w:hAnsi="Arial Narrow"/>
          <w:bCs/>
          <w:szCs w:val="24"/>
        </w:rPr>
        <w:t xml:space="preserve">Zasadniczy sposób ukształtowanie terenu nie ulega zmianie. </w:t>
      </w:r>
      <w:bookmarkStart w:id="146" w:name="_Hlk131432309"/>
      <w:r w:rsidRPr="00B24C80">
        <w:rPr>
          <w:rFonts w:ascii="Arial Narrow" w:hAnsi="Arial Narrow"/>
          <w:bCs/>
          <w:szCs w:val="24"/>
        </w:rPr>
        <w:t xml:space="preserve">Ingerencja w zieleń obejmować będzie likwidację roślinności średniej i niskiej – </w:t>
      </w:r>
      <w:proofErr w:type="spellStart"/>
      <w:r w:rsidRPr="00B24C80">
        <w:rPr>
          <w:rFonts w:ascii="Arial Narrow" w:hAnsi="Arial Narrow"/>
          <w:bCs/>
          <w:szCs w:val="24"/>
        </w:rPr>
        <w:t>zakrzaczeń</w:t>
      </w:r>
      <w:proofErr w:type="spellEnd"/>
      <w:r w:rsidRPr="00B24C80">
        <w:rPr>
          <w:rFonts w:ascii="Arial Narrow" w:hAnsi="Arial Narrow"/>
          <w:bCs/>
          <w:szCs w:val="24"/>
        </w:rPr>
        <w:t xml:space="preserve"> na powierzchni ok. 1</w:t>
      </w:r>
      <w:r w:rsidR="00B24C80" w:rsidRPr="00B24C80">
        <w:rPr>
          <w:rFonts w:ascii="Arial Narrow" w:hAnsi="Arial Narrow"/>
          <w:bCs/>
          <w:szCs w:val="24"/>
        </w:rPr>
        <w:t>5</w:t>
      </w:r>
      <w:r w:rsidRPr="00B24C80">
        <w:rPr>
          <w:rFonts w:ascii="Arial Narrow" w:hAnsi="Arial Narrow"/>
          <w:bCs/>
          <w:szCs w:val="24"/>
        </w:rPr>
        <w:t>0 m</w:t>
      </w:r>
      <w:r w:rsidRPr="00B24C80">
        <w:rPr>
          <w:rFonts w:ascii="Arial Narrow" w:hAnsi="Arial Narrow"/>
          <w:bCs/>
          <w:szCs w:val="24"/>
          <w:vertAlign w:val="superscript"/>
        </w:rPr>
        <w:t>2</w:t>
      </w:r>
      <w:bookmarkEnd w:id="146"/>
      <w:r w:rsidRPr="00B24C80">
        <w:rPr>
          <w:rFonts w:ascii="Arial Narrow" w:hAnsi="Arial Narrow" w:cs="Calibri"/>
          <w:spacing w:val="-7"/>
          <w:szCs w:val="24"/>
        </w:rPr>
        <w:t xml:space="preserve"> </w:t>
      </w:r>
    </w:p>
    <w:p w14:paraId="3178B5E0" w14:textId="77777777" w:rsidR="00CD711E" w:rsidRPr="00B24C80" w:rsidRDefault="00CD711E" w:rsidP="00CD711E">
      <w:pPr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Teren wokół obiektu zachowany zostanie na zbliżonych do istniejących rzędnych terenu. Nie będą wykonywane żadne prace trwale zniekształcające rzeźbę terenu. Po zakończeniu prac przewidywane jest wyrównanie, plantowanie i humusowanie powierzchni sąsiadujących terenów zielonych. Ukształtowane </w:t>
      </w:r>
      <w:r w:rsidRPr="00B24C80">
        <w:rPr>
          <w:rFonts w:ascii="Arial Narrow" w:hAnsi="Arial Narrow"/>
          <w:bCs/>
          <w:szCs w:val="24"/>
        </w:rPr>
        <w:lastRenderedPageBreak/>
        <w:t xml:space="preserve">zostaną skarpy o nachylenia w zakresie 1:1,5 – 1:2, co zapewni ich stateczność bez konieczności wykonywania dodatkowych wzmocnień, lub teren zostanie zniwelowany. </w:t>
      </w:r>
    </w:p>
    <w:p w14:paraId="7EE61EE0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147" w:name="_Toc154130638"/>
      <w:bookmarkStart w:id="148" w:name="_Toc154143073"/>
      <w:r w:rsidRPr="00B24C80">
        <w:rPr>
          <w:rFonts w:ascii="Arial Narrow" w:hAnsi="Arial Narrow"/>
          <w:lang w:val="pl-PL"/>
        </w:rPr>
        <w:t>GEODEZJA I OSNOWA</w:t>
      </w:r>
      <w:bookmarkEnd w:id="147"/>
      <w:bookmarkEnd w:id="148"/>
    </w:p>
    <w:p w14:paraId="5D3B62AC" w14:textId="77777777" w:rsidR="00CD711E" w:rsidRPr="00B24C80" w:rsidRDefault="00CD711E" w:rsidP="00CD711E">
      <w:pPr>
        <w:spacing w:before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Projekt sporządzony został na aktualnej kopii mapy do celów projektowych w układzie współrzędnych 2000 strefa 7. Rzędne wysokościowe podano w oparciu o układ Amsterdam PL-EVRF2007-NH.</w:t>
      </w:r>
    </w:p>
    <w:p w14:paraId="4A453E85" w14:textId="77777777" w:rsidR="00CD711E" w:rsidRPr="00B24C80" w:rsidRDefault="00CD711E" w:rsidP="00CD711E">
      <w:pPr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Przy wykonywaniu prac ziemnych szczególnej ochronie podlegają znaki geodezyjne, znaki grawimetryczne, znaki magnetyczne, urządzenia zabezpieczające te znaki oraz budowle triangulacyjne. </w:t>
      </w:r>
      <w:r w:rsidRPr="00B24C80">
        <w:rPr>
          <w:rFonts w:ascii="Arial Narrow" w:hAnsi="Arial Narrow"/>
          <w:bCs/>
          <w:szCs w:val="24"/>
        </w:rPr>
        <w:br/>
        <w:t>W szczególności nie wolno dokonywać czynności powodujących ich zniszczenie, uszkodzenie lub przemieszczenie. W przypadku zniszczenia podczas prowadzenia inwestycji, Wykonawca zobowiązany jest do wznowienia znaków geodezyjnych zgodnie z obowiązującymi przepisami prawa.</w:t>
      </w:r>
    </w:p>
    <w:p w14:paraId="5D7C4C95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  <w:lang w:val="pl-PL"/>
        </w:rPr>
      </w:pPr>
      <w:bookmarkStart w:id="149" w:name="_Toc154130639"/>
      <w:bookmarkStart w:id="150" w:name="_Toc154143074"/>
      <w:r w:rsidRPr="00B24C80">
        <w:rPr>
          <w:rFonts w:ascii="Arial Narrow" w:hAnsi="Arial Narrow"/>
          <w:lang w:val="pl-PL"/>
        </w:rPr>
        <w:t>PODSUMOWANIE</w:t>
      </w:r>
      <w:bookmarkEnd w:id="149"/>
      <w:bookmarkEnd w:id="150"/>
    </w:p>
    <w:p w14:paraId="0492C8EC" w14:textId="77777777" w:rsidR="00CD711E" w:rsidRPr="00B24C80" w:rsidRDefault="00CD711E" w:rsidP="00CD711E">
      <w:pPr>
        <w:spacing w:before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 wyniku rozbudowy drogi gminnej nastąpią zmiany istniejącego zagospodarowania terenu. Projektowane roboty drogowe zlokalizowane będą na działkach będących własnością Inwestora lub na przyległych dla których inwestor posiada prawo do dysponowania nieruchomością w celu realizacji robót budowlanych – w terenie niezbędnym.</w:t>
      </w:r>
    </w:p>
    <w:p w14:paraId="0E32C294" w14:textId="77777777" w:rsidR="00CD711E" w:rsidRPr="00B24C80" w:rsidRDefault="00CD711E" w:rsidP="00B24C80">
      <w:pPr>
        <w:spacing w:before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Wszelkie odstępstwa od projektu wymagają zgody Projektanta.</w:t>
      </w:r>
    </w:p>
    <w:p w14:paraId="078B6AE5" w14:textId="21B6A2EE" w:rsidR="00366531" w:rsidRPr="00B24C80" w:rsidRDefault="00366531" w:rsidP="00CC7EA0">
      <w:pPr>
        <w:keepNext/>
        <w:numPr>
          <w:ilvl w:val="0"/>
          <w:numId w:val="6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bookmarkStart w:id="151" w:name="_Toc154143075"/>
      <w:bookmarkStart w:id="152" w:name="_Toc21466737"/>
      <w:bookmarkStart w:id="153" w:name="_Toc67055339"/>
      <w:bookmarkStart w:id="154" w:name="_Toc75166864"/>
      <w:bookmarkStart w:id="155" w:name="_Toc75441530"/>
      <w:bookmarkStart w:id="156" w:name="_Toc85803532"/>
      <w:bookmarkEnd w:id="139"/>
      <w:bookmarkEnd w:id="140"/>
      <w:bookmarkEnd w:id="141"/>
      <w:bookmarkEnd w:id="142"/>
      <w:bookmarkEnd w:id="143"/>
      <w:bookmarkEnd w:id="144"/>
      <w:bookmarkEnd w:id="145"/>
      <w:r w:rsidRPr="00B24C80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SPOSÓB ZAPEWNIENIA WARUNKÓW DO PORUSZANIA SIĘ OSÓB ZE SZCZEGÓLNYMI POTRZEBAMI</w:t>
      </w:r>
      <w:bookmarkEnd w:id="151"/>
    </w:p>
    <w:p w14:paraId="12C7D5DD" w14:textId="75C16FF5" w:rsidR="00A93622" w:rsidRPr="00B24C80" w:rsidRDefault="00A03AA4" w:rsidP="00A03AA4">
      <w:pPr>
        <w:ind w:firstLine="425"/>
        <w:rPr>
          <w:rFonts w:ascii="Arial Narrow" w:hAnsi="Arial Narrow"/>
        </w:rPr>
      </w:pPr>
      <w:r w:rsidRPr="00B24C80">
        <w:rPr>
          <w:rFonts w:ascii="Arial Narrow" w:hAnsi="Arial Narrow"/>
        </w:rPr>
        <w:t xml:space="preserve">Przedmiotowa droga nie tworzy barier dla osób ze szczególnymi potrzebami. </w:t>
      </w:r>
      <w:r w:rsidR="00A93622" w:rsidRPr="00B24C80">
        <w:rPr>
          <w:rFonts w:ascii="Arial Narrow" w:hAnsi="Arial Narrow"/>
        </w:rPr>
        <w:t>Komunikacja</w:t>
      </w:r>
      <w:r w:rsidRPr="00B24C80">
        <w:rPr>
          <w:rFonts w:ascii="Arial Narrow" w:hAnsi="Arial Narrow"/>
        </w:rPr>
        <w:t xml:space="preserve"> zapewniona jest</w:t>
      </w:r>
      <w:r w:rsidR="00A93622" w:rsidRPr="00B24C80">
        <w:rPr>
          <w:rFonts w:ascii="Arial Narrow" w:hAnsi="Arial Narrow"/>
        </w:rPr>
        <w:t xml:space="preserve"> bez przeszkód</w:t>
      </w:r>
      <w:r w:rsidR="00394302" w:rsidRPr="00B24C80">
        <w:rPr>
          <w:rFonts w:ascii="Arial Narrow" w:hAnsi="Arial Narrow"/>
        </w:rPr>
        <w:t>.</w:t>
      </w:r>
      <w:r w:rsidR="00211A3E" w:rsidRPr="00B24C80">
        <w:rPr>
          <w:rFonts w:ascii="Arial Narrow" w:hAnsi="Arial Narrow"/>
        </w:rPr>
        <w:t xml:space="preserve"> </w:t>
      </w:r>
      <w:r w:rsidR="00CC7EA0" w:rsidRPr="00B24C80">
        <w:rPr>
          <w:rFonts w:ascii="Arial Narrow" w:hAnsi="Arial Narrow"/>
        </w:rPr>
        <w:t>W miejscach kontynuacji ciągów pieszych należy wykonać zaniżenie krawężnika do poziomu jezdni.</w:t>
      </w:r>
    </w:p>
    <w:p w14:paraId="772EBC3D" w14:textId="77777777" w:rsidR="00B24C80" w:rsidRPr="007E37AF" w:rsidRDefault="00B24C80" w:rsidP="00B24C80">
      <w:pPr>
        <w:keepNext/>
        <w:numPr>
          <w:ilvl w:val="0"/>
          <w:numId w:val="2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bookmarkStart w:id="157" w:name="_Toc154130641"/>
      <w:bookmarkStart w:id="158" w:name="_Toc154143077"/>
      <w:bookmarkStart w:id="159" w:name="_Toc201912107"/>
      <w:bookmarkEnd w:id="152"/>
      <w:bookmarkEnd w:id="153"/>
      <w:bookmarkEnd w:id="154"/>
      <w:bookmarkEnd w:id="155"/>
      <w:bookmarkEnd w:id="156"/>
      <w:r w:rsidRPr="007E37AF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ZABEZPIECZENIE INTERESU OSÓB I PODMIOTÓW TRZECICH</w:t>
      </w:r>
      <w:bookmarkEnd w:id="159"/>
    </w:p>
    <w:p w14:paraId="56F857DC" w14:textId="77777777" w:rsidR="00B24C80" w:rsidRPr="007E37AF" w:rsidRDefault="00B24C80" w:rsidP="00B24C80">
      <w:pPr>
        <w:ind w:firstLine="425"/>
        <w:rPr>
          <w:rFonts w:ascii="Arial Narrow" w:hAnsi="Arial Narrow"/>
        </w:rPr>
      </w:pPr>
      <w:r w:rsidRPr="007E37AF">
        <w:rPr>
          <w:rFonts w:ascii="Arial Narrow" w:hAnsi="Arial Narrow"/>
        </w:rPr>
        <w:t>Realizacja robót budowlanych możliwa jest pod warunkiem spełnienia wymagań określonych w opinii znak: IZ07IN.2133.56.2025.KB.9 z dnia 12.06.2025 r. wydanej przez PKP Polskie Linie Kolejowe S.A. Zakład Linii Kolejowych w Rzeszowie. Inwestor zobowiązany jest:</w:t>
      </w:r>
    </w:p>
    <w:p w14:paraId="104F7BC0" w14:textId="77777777" w:rsidR="00B24C80" w:rsidRPr="007E37AF" w:rsidRDefault="00B24C80" w:rsidP="00B24C80">
      <w:pPr>
        <w:ind w:left="709" w:hanging="709"/>
        <w:rPr>
          <w:rFonts w:ascii="Arial Narrow" w:hAnsi="Arial Narrow"/>
        </w:rPr>
      </w:pPr>
      <w:r w:rsidRPr="007E37AF">
        <w:rPr>
          <w:rFonts w:ascii="Arial Narrow" w:hAnsi="Arial Narrow"/>
        </w:rPr>
        <w:t>a)</w:t>
      </w:r>
      <w:r w:rsidRPr="007E37AF">
        <w:rPr>
          <w:rFonts w:ascii="Arial Narrow" w:hAnsi="Arial Narrow"/>
        </w:rPr>
        <w:tab/>
        <w:t>Projektowaną inwestycję należy uzgodnić z PKP S.A. Oddział Gospodarowania Nieruchomościami w Krakowie, Rondo Mogilskie 1, 31-516 Kraków.</w:t>
      </w:r>
    </w:p>
    <w:p w14:paraId="544B2CA5" w14:textId="77777777" w:rsidR="00B24C80" w:rsidRPr="007E37AF" w:rsidRDefault="00B24C80" w:rsidP="00B24C80">
      <w:pPr>
        <w:ind w:left="709" w:hanging="709"/>
        <w:rPr>
          <w:rFonts w:ascii="Arial Narrow" w:hAnsi="Arial Narrow"/>
        </w:rPr>
      </w:pPr>
      <w:r w:rsidRPr="007E37AF">
        <w:rPr>
          <w:rFonts w:ascii="Arial Narrow" w:hAnsi="Arial Narrow"/>
        </w:rPr>
        <w:t>b)</w:t>
      </w:r>
      <w:r w:rsidRPr="007E37AF">
        <w:rPr>
          <w:rFonts w:ascii="Arial Narrow" w:hAnsi="Arial Narrow"/>
        </w:rPr>
        <w:tab/>
        <w:t xml:space="preserve">Przed przystąpieniem do robót należy wystąpić do tut. Zakładu o zawarcie umowy na wejście w teren kolejowy (działka nr </w:t>
      </w:r>
      <w:proofErr w:type="spellStart"/>
      <w:r w:rsidRPr="007E37AF">
        <w:rPr>
          <w:rFonts w:ascii="Arial Narrow" w:hAnsi="Arial Narrow"/>
        </w:rPr>
        <w:t>ewid</w:t>
      </w:r>
      <w:proofErr w:type="spellEnd"/>
      <w:r w:rsidRPr="007E37AF">
        <w:rPr>
          <w:rFonts w:ascii="Arial Narrow" w:hAnsi="Arial Narrow"/>
        </w:rPr>
        <w:t>. 1021/1 obręb: Trzciana gm. Świlcza) oraz uzgodnić z Zakładem termin rozpoczęcia i czas trwania robót. Do wniosku o wejście w teren kolejowy należy przedłożyć, uzgodnioną dokumentację.</w:t>
      </w:r>
    </w:p>
    <w:p w14:paraId="62FCA31C" w14:textId="77777777" w:rsidR="00B24C80" w:rsidRPr="007E37AF" w:rsidRDefault="00B24C80" w:rsidP="00B24C80">
      <w:pPr>
        <w:ind w:left="709" w:hanging="709"/>
        <w:rPr>
          <w:rFonts w:ascii="Arial Narrow" w:hAnsi="Arial Narrow"/>
        </w:rPr>
      </w:pPr>
      <w:r w:rsidRPr="007E37AF">
        <w:rPr>
          <w:rFonts w:ascii="Arial Narrow" w:hAnsi="Arial Narrow"/>
        </w:rPr>
        <w:t>c)</w:t>
      </w:r>
      <w:r w:rsidRPr="007E37AF">
        <w:rPr>
          <w:rFonts w:ascii="Arial Narrow" w:hAnsi="Arial Narrow"/>
        </w:rPr>
        <w:tab/>
        <w:t>Roboty w terenie kolejowym należy wykonywać pod nadzorem upoważnionego pracownika PKP Polskie Linie Kolejowe S.A. Sekcji Eksploatacji w Rzeszów (tel. 504 810 132) po wcześniejszym, dokładnym zlokalizowaniu w terenie i oznaczeniu przebiegów infrastruktury kolejowej oraz zgodnie z obowiązującymi przepisami. W przypadku uszkodzenia infrastruktury kolejowej Inwestor własnym staraniem i na własny koszt dokona naprawy.</w:t>
      </w:r>
    </w:p>
    <w:p w14:paraId="110A5BF7" w14:textId="77777777" w:rsidR="00B24C80" w:rsidRDefault="00B24C80" w:rsidP="00B24C80">
      <w:pPr>
        <w:ind w:left="709" w:hanging="709"/>
        <w:rPr>
          <w:rFonts w:ascii="Arial Narrow" w:hAnsi="Arial Narrow"/>
        </w:rPr>
      </w:pPr>
      <w:r w:rsidRPr="007E37AF">
        <w:rPr>
          <w:rFonts w:ascii="Arial Narrow" w:hAnsi="Arial Narrow"/>
        </w:rPr>
        <w:t xml:space="preserve">d) </w:t>
      </w:r>
      <w:r w:rsidRPr="007E37AF">
        <w:rPr>
          <w:rFonts w:ascii="Arial Narrow" w:hAnsi="Arial Narrow"/>
        </w:rPr>
        <w:tab/>
        <w:t>zawarcia przed przystąpieniem do robót porozumienia z PKP Polskie Linie Kolejowe S.A. w zakresie dotyczącym warunków odprowadzenia wód opadowo – roztopowych do rowu otwartego wzdłuż drogi powiatowej nr 2150R zlokalizowanej w terenie kolejowym</w:t>
      </w:r>
    </w:p>
    <w:p w14:paraId="71B27B57" w14:textId="77777777" w:rsidR="00B24C80" w:rsidRPr="007E37AF" w:rsidRDefault="00B24C80" w:rsidP="00B24C80">
      <w:pPr>
        <w:keepNext/>
        <w:numPr>
          <w:ilvl w:val="0"/>
          <w:numId w:val="2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bookmarkStart w:id="160" w:name="_Toc201912109"/>
      <w:r w:rsidRPr="007E37AF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ROZWIĄZANIA BUDOWLANO –TECHNOLOGICZNE</w:t>
      </w:r>
      <w:bookmarkEnd w:id="160"/>
      <w:r w:rsidRPr="007E37AF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 xml:space="preserve"> </w:t>
      </w:r>
    </w:p>
    <w:p w14:paraId="6732AD31" w14:textId="77777777" w:rsidR="00B24C80" w:rsidRPr="007E37AF" w:rsidRDefault="00B24C80" w:rsidP="00B24C80">
      <w:pPr>
        <w:ind w:firstLine="425"/>
        <w:rPr>
          <w:rFonts w:ascii="Arial Narrow" w:hAnsi="Arial Narrow"/>
        </w:rPr>
      </w:pPr>
      <w:r w:rsidRPr="007E37AF">
        <w:rPr>
          <w:rFonts w:ascii="Arial Narrow" w:hAnsi="Arial Narrow"/>
        </w:rPr>
        <w:t>Zalecenia w zakresie wykonywania robót ziemnych:</w:t>
      </w:r>
    </w:p>
    <w:p w14:paraId="1E2B22EB" w14:textId="77777777" w:rsidR="00B24C80" w:rsidRPr="007E37AF" w:rsidRDefault="00B24C80" w:rsidP="00B24C80">
      <w:pPr>
        <w:pStyle w:val="Akapitzlist"/>
        <w:numPr>
          <w:ilvl w:val="0"/>
          <w:numId w:val="23"/>
        </w:numPr>
        <w:spacing w:after="60" w:line="240" w:lineRule="auto"/>
        <w:ind w:left="715" w:hanging="431"/>
        <w:jc w:val="both"/>
        <w:rPr>
          <w:rFonts w:ascii="Arial Narrow" w:hAnsi="Arial Narrow"/>
          <w:sz w:val="24"/>
          <w:szCs w:val="24"/>
        </w:rPr>
      </w:pPr>
      <w:r w:rsidRPr="007E37AF">
        <w:rPr>
          <w:rFonts w:ascii="Arial Narrow" w:hAnsi="Arial Narrow"/>
          <w:sz w:val="24"/>
          <w:szCs w:val="24"/>
        </w:rPr>
        <w:t>W stwierdzonych warunkach gruntowych prace ziemne zaleca się wykonywać w porze suchej i w ustabilizowanych warunkach pogodowych.</w:t>
      </w:r>
    </w:p>
    <w:p w14:paraId="77E75D58" w14:textId="77777777" w:rsidR="00B24C80" w:rsidRPr="007E37AF" w:rsidRDefault="00B24C80" w:rsidP="00B24C80">
      <w:pPr>
        <w:pStyle w:val="Akapitzlist"/>
        <w:numPr>
          <w:ilvl w:val="0"/>
          <w:numId w:val="23"/>
        </w:numPr>
        <w:spacing w:after="60" w:line="240" w:lineRule="auto"/>
        <w:ind w:left="715" w:hanging="431"/>
        <w:jc w:val="both"/>
        <w:rPr>
          <w:rFonts w:ascii="Arial Narrow" w:hAnsi="Arial Narrow"/>
          <w:sz w:val="24"/>
          <w:szCs w:val="24"/>
        </w:rPr>
      </w:pPr>
      <w:r w:rsidRPr="007E37AF">
        <w:rPr>
          <w:rFonts w:ascii="Arial Narrow" w:hAnsi="Arial Narrow"/>
          <w:sz w:val="24"/>
          <w:szCs w:val="24"/>
        </w:rPr>
        <w:t xml:space="preserve">Absolutnie nie należy pozostawiać otwartego i niezabezpieczonego koryta drogowego lub wykopu, szczególnie na okres jesienno-zimowy. Należy zabezpieczyć dno i ściany wykopów przed napływem </w:t>
      </w:r>
      <w:r w:rsidRPr="007E37AF">
        <w:rPr>
          <w:rFonts w:ascii="Arial Narrow" w:hAnsi="Arial Narrow"/>
          <w:sz w:val="24"/>
          <w:szCs w:val="24"/>
        </w:rPr>
        <w:lastRenderedPageBreak/>
        <w:t xml:space="preserve">wód powierzchniowych oraz mogącymi wystąpić okresowo wodami </w:t>
      </w:r>
      <w:proofErr w:type="spellStart"/>
      <w:r w:rsidRPr="007E37AF">
        <w:rPr>
          <w:rFonts w:ascii="Arial Narrow" w:hAnsi="Arial Narrow"/>
          <w:sz w:val="24"/>
          <w:szCs w:val="24"/>
        </w:rPr>
        <w:t>sączeniowymi</w:t>
      </w:r>
      <w:proofErr w:type="spellEnd"/>
      <w:r w:rsidRPr="007E37AF">
        <w:rPr>
          <w:rFonts w:ascii="Arial Narrow" w:hAnsi="Arial Narrow"/>
          <w:sz w:val="24"/>
          <w:szCs w:val="24"/>
        </w:rPr>
        <w:t xml:space="preserve">. Zaleca się odpowiednie, skuteczne uregulowanie odpływu powierzchniowych wód </w:t>
      </w:r>
      <w:proofErr w:type="spellStart"/>
      <w:r w:rsidRPr="007E37AF">
        <w:rPr>
          <w:rFonts w:ascii="Arial Narrow" w:hAnsi="Arial Narrow"/>
          <w:sz w:val="24"/>
          <w:szCs w:val="24"/>
        </w:rPr>
        <w:t>poopadowych</w:t>
      </w:r>
      <w:proofErr w:type="spellEnd"/>
      <w:r w:rsidRPr="007E37AF">
        <w:rPr>
          <w:rFonts w:ascii="Arial Narrow" w:hAnsi="Arial Narrow"/>
          <w:sz w:val="24"/>
          <w:szCs w:val="24"/>
        </w:rPr>
        <w:t xml:space="preserve"> i </w:t>
      </w:r>
      <w:proofErr w:type="spellStart"/>
      <w:r w:rsidRPr="007E37AF">
        <w:rPr>
          <w:rFonts w:ascii="Arial Narrow" w:hAnsi="Arial Narrow"/>
          <w:sz w:val="24"/>
          <w:szCs w:val="24"/>
        </w:rPr>
        <w:t>poroztopowych</w:t>
      </w:r>
      <w:proofErr w:type="spellEnd"/>
      <w:r w:rsidRPr="007E37AF">
        <w:rPr>
          <w:rFonts w:ascii="Arial Narrow" w:hAnsi="Arial Narrow"/>
          <w:sz w:val="24"/>
          <w:szCs w:val="24"/>
        </w:rPr>
        <w:t>.</w:t>
      </w:r>
    </w:p>
    <w:p w14:paraId="01F50038" w14:textId="77777777" w:rsidR="00B24C80" w:rsidRPr="007E37AF" w:rsidRDefault="00B24C80" w:rsidP="00B24C80">
      <w:pPr>
        <w:pStyle w:val="Akapitzlist"/>
        <w:numPr>
          <w:ilvl w:val="0"/>
          <w:numId w:val="23"/>
        </w:numPr>
        <w:spacing w:after="60" w:line="240" w:lineRule="auto"/>
        <w:ind w:left="715" w:hanging="431"/>
        <w:jc w:val="both"/>
        <w:rPr>
          <w:rFonts w:ascii="Arial Narrow" w:hAnsi="Arial Narrow"/>
          <w:sz w:val="24"/>
          <w:szCs w:val="24"/>
        </w:rPr>
      </w:pPr>
      <w:r w:rsidRPr="007E37AF">
        <w:rPr>
          <w:rFonts w:ascii="Arial Narrow" w:hAnsi="Arial Narrow"/>
          <w:sz w:val="24"/>
          <w:szCs w:val="24"/>
        </w:rPr>
        <w:t>Roboty ziemne (w tym pracę sprzętu) należy zorganizować tak, aby nie nastąpiło rozluźnienie lub pogorszenie stanu gruntu zalegającego w odsłoniętym podłożu.</w:t>
      </w:r>
    </w:p>
    <w:p w14:paraId="2F161293" w14:textId="77777777" w:rsidR="00B24C80" w:rsidRPr="007E37AF" w:rsidRDefault="00B24C80" w:rsidP="00B24C80">
      <w:pPr>
        <w:pStyle w:val="Akapitzlist"/>
        <w:numPr>
          <w:ilvl w:val="0"/>
          <w:numId w:val="23"/>
        </w:numPr>
        <w:spacing w:after="60" w:line="240" w:lineRule="auto"/>
        <w:ind w:left="715" w:hanging="431"/>
        <w:jc w:val="both"/>
        <w:rPr>
          <w:rFonts w:ascii="Arial Narrow" w:hAnsi="Arial Narrow"/>
          <w:sz w:val="24"/>
          <w:szCs w:val="24"/>
        </w:rPr>
      </w:pPr>
      <w:r w:rsidRPr="007E37AF">
        <w:rPr>
          <w:rFonts w:ascii="Arial Narrow" w:hAnsi="Arial Narrow"/>
          <w:sz w:val="24"/>
          <w:szCs w:val="24"/>
        </w:rPr>
        <w:t xml:space="preserve">Odsłonięte podłoże gruntowe (po </w:t>
      </w:r>
      <w:proofErr w:type="spellStart"/>
      <w:r w:rsidRPr="007E37AF">
        <w:rPr>
          <w:rFonts w:ascii="Arial Narrow" w:hAnsi="Arial Narrow"/>
          <w:sz w:val="24"/>
          <w:szCs w:val="24"/>
        </w:rPr>
        <w:t>odhumusowaniu</w:t>
      </w:r>
      <w:proofErr w:type="spellEnd"/>
      <w:r w:rsidRPr="007E37AF">
        <w:rPr>
          <w:rFonts w:ascii="Arial Narrow" w:hAnsi="Arial Narrow"/>
          <w:sz w:val="24"/>
          <w:szCs w:val="24"/>
        </w:rPr>
        <w:t>, koryto, wykopy) należy chronić przed wpływem warunków atmosferycznych (opady, przemarzanie, rozmakanie, przesuszenie).</w:t>
      </w:r>
    </w:p>
    <w:p w14:paraId="7CD36E03" w14:textId="77777777" w:rsidR="00B24C80" w:rsidRDefault="00B24C80" w:rsidP="00B24C80">
      <w:pPr>
        <w:pStyle w:val="Akapitzlist"/>
        <w:numPr>
          <w:ilvl w:val="0"/>
          <w:numId w:val="23"/>
        </w:numPr>
        <w:spacing w:after="60" w:line="240" w:lineRule="auto"/>
        <w:ind w:left="715" w:hanging="431"/>
        <w:jc w:val="both"/>
        <w:rPr>
          <w:rFonts w:ascii="Arial Narrow" w:hAnsi="Arial Narrow"/>
          <w:sz w:val="24"/>
          <w:szCs w:val="24"/>
        </w:rPr>
      </w:pPr>
      <w:r w:rsidRPr="007E37AF">
        <w:rPr>
          <w:rFonts w:ascii="Arial Narrow" w:hAnsi="Arial Narrow"/>
          <w:sz w:val="24"/>
          <w:szCs w:val="24"/>
        </w:rPr>
        <w:t>Grunty budujące przedmiotowy teren ze względu na warunki ich urabiania i odspajania zakwalifikowano do 4 kategorii wg normy PN-B-06050: 1999 „Geotechnika. Roboty ziemne. Wymagania ogólne”.</w:t>
      </w:r>
    </w:p>
    <w:p w14:paraId="74D5C9B1" w14:textId="77777777" w:rsidR="00CD711E" w:rsidRPr="00B24C80" w:rsidRDefault="00CD711E" w:rsidP="00CD711E">
      <w:pPr>
        <w:keepNext/>
        <w:numPr>
          <w:ilvl w:val="0"/>
          <w:numId w:val="2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clear" w:pos="716"/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r w:rsidRPr="00B24C80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INFORMACJE I DANE W ZAKRESIE OGRANICZEŃ I ZAKAZÓW W ZAGOSPODAROWANIU I ZABUDOWIE TERENU</w:t>
      </w:r>
      <w:bookmarkEnd w:id="157"/>
      <w:bookmarkEnd w:id="158"/>
    </w:p>
    <w:p w14:paraId="48A78D60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161" w:name="_Toc484810505"/>
      <w:bookmarkStart w:id="162" w:name="_Toc74299065"/>
      <w:bookmarkStart w:id="163" w:name="_Toc75336049"/>
      <w:bookmarkStart w:id="164" w:name="_Toc75441501"/>
      <w:bookmarkStart w:id="165" w:name="_Toc75507738"/>
      <w:bookmarkStart w:id="166" w:name="_Toc86132864"/>
      <w:bookmarkStart w:id="167" w:name="_Toc154130642"/>
      <w:bookmarkStart w:id="168" w:name="_Toc154143078"/>
      <w:r w:rsidRPr="00B24C80">
        <w:rPr>
          <w:rFonts w:ascii="Arial Narrow" w:hAnsi="Arial Narrow"/>
        </w:rPr>
        <w:t>Dziedzictwo kulturowe, zabytki oraz dobra kultury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EE7824D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bookmarkStart w:id="169" w:name="_Toc484810506"/>
      <w:bookmarkStart w:id="170" w:name="_Toc74299066"/>
      <w:r w:rsidRPr="00B24C80">
        <w:rPr>
          <w:rFonts w:ascii="Arial Narrow" w:hAnsi="Arial Narrow"/>
          <w:bCs/>
          <w:szCs w:val="24"/>
        </w:rPr>
        <w:t>Inwestycja nie jest zlokalizowana w obszarze wpisanym do rejestru zabytków lub gminnej ewidencji zabytków. Projektowana inwestycja nie wywiera żadnego wpływu na dziedzictwo kulturowe, zabytki oraz dobra kultury.</w:t>
      </w:r>
    </w:p>
    <w:p w14:paraId="727EA96C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 przypadku natrafienia w trakcie realizacji lub eksploatacji przedsięwzięcia na obiekty wartości archeologicznej lub zabytkowej niezwłoczne powiadomienie służb konserwatora zabytków.</w:t>
      </w:r>
      <w:r w:rsidRPr="00B24C80">
        <w:rPr>
          <w:rFonts w:ascii="Arial Narrow" w:hAnsi="Arial Narrow"/>
          <w:bCs/>
          <w:szCs w:val="24"/>
        </w:rPr>
        <w:br/>
        <w:t>Podczas prowadzenia prac ziemnych związanych z inwestycją zaleca się zapewnić nadzór archeologiczny, sprawowany przez uprawnionego archeologa, po uzyskaniu pozwolenia konserwatorskiego na jego prowadzenie, z uwagi na wysokie prawdopodobieństwo wystąpienia zabytków archeologicznych.</w:t>
      </w:r>
    </w:p>
    <w:p w14:paraId="00369231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171" w:name="_Toc75336050"/>
      <w:bookmarkStart w:id="172" w:name="_Toc75441502"/>
      <w:bookmarkStart w:id="173" w:name="_Toc75507739"/>
      <w:bookmarkStart w:id="174" w:name="_Toc86132865"/>
      <w:bookmarkStart w:id="175" w:name="_Toc154130643"/>
      <w:bookmarkStart w:id="176" w:name="_Toc154143079"/>
      <w:r w:rsidRPr="00B24C80">
        <w:rPr>
          <w:rFonts w:ascii="Arial Narrow" w:hAnsi="Arial Narrow"/>
        </w:rPr>
        <w:t>Wpływ ekspoatacji górniczej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48932250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Przedmiotowe przedsięwzięcie znajduje się poza terenami górniczymi i nie wymaga z tego tytułu dodatkowych zabezpieczeń w ramach profilaktyki budowlanej.</w:t>
      </w:r>
    </w:p>
    <w:p w14:paraId="4F983FF7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177" w:name="_Toc67055293"/>
      <w:bookmarkStart w:id="178" w:name="_Toc74299067"/>
      <w:bookmarkStart w:id="179" w:name="_Toc75336051"/>
      <w:bookmarkStart w:id="180" w:name="_Toc75441503"/>
      <w:bookmarkStart w:id="181" w:name="_Toc75507740"/>
      <w:bookmarkStart w:id="182" w:name="_Toc86132866"/>
      <w:bookmarkStart w:id="183" w:name="_Toc154130644"/>
      <w:bookmarkStart w:id="184" w:name="_Toc154143080"/>
      <w:r w:rsidRPr="00B24C80">
        <w:rPr>
          <w:rFonts w:ascii="Arial Narrow" w:hAnsi="Arial Narrow"/>
        </w:rPr>
        <w:t>ZAGROŻENIE ZJAWISKAMI GEODYNAMICZNYMI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1EDAB3FC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bookmarkStart w:id="185" w:name="_Toc36584514"/>
      <w:bookmarkStart w:id="186" w:name="_Toc67055294"/>
      <w:r w:rsidRPr="00B24C80">
        <w:rPr>
          <w:rFonts w:ascii="Arial Narrow" w:hAnsi="Arial Narrow"/>
          <w:bCs/>
          <w:szCs w:val="24"/>
        </w:rPr>
        <w:t>Teren inwestycji znajduje się poza obszarami zagrożonymi osuwaniem się mas ziemnych</w:t>
      </w:r>
      <w:bookmarkEnd w:id="185"/>
      <w:bookmarkEnd w:id="186"/>
      <w:r w:rsidRPr="00B24C80">
        <w:rPr>
          <w:rFonts w:ascii="Arial Narrow" w:hAnsi="Arial Narrow"/>
          <w:bCs/>
          <w:szCs w:val="24"/>
        </w:rPr>
        <w:t xml:space="preserve"> zgodnie z danymi Systemu Ochrony Przeciw Osuwiskowej Państwowego Instytutu Geologicznego.</w:t>
      </w:r>
    </w:p>
    <w:p w14:paraId="47378870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187" w:name="_Toc154130645"/>
      <w:bookmarkStart w:id="188" w:name="_Toc154143081"/>
      <w:bookmarkStart w:id="189" w:name="_Toc74299068"/>
      <w:bookmarkStart w:id="190" w:name="_Toc75336052"/>
      <w:bookmarkStart w:id="191" w:name="_Toc75441504"/>
      <w:bookmarkStart w:id="192" w:name="_Toc75507741"/>
      <w:bookmarkStart w:id="193" w:name="_Toc86132867"/>
      <w:r w:rsidRPr="00B24C80">
        <w:rPr>
          <w:rFonts w:ascii="Arial Narrow" w:hAnsi="Arial Narrow"/>
        </w:rPr>
        <w:t>Obszar zagrożenia powodziowego</w:t>
      </w:r>
      <w:bookmarkEnd w:id="187"/>
      <w:bookmarkEnd w:id="188"/>
    </w:p>
    <w:p w14:paraId="387A0BE0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Na terenie objętym opracowaniem nie występują obszary szczególnego zagrożenia powodzią określone w ustawie z dnia 20 lipca 2017 r. Prawo wodne.</w:t>
      </w:r>
    </w:p>
    <w:p w14:paraId="3D266C63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194" w:name="_Toc154130646"/>
      <w:bookmarkStart w:id="195" w:name="_Toc154143082"/>
      <w:r w:rsidRPr="00B24C80">
        <w:rPr>
          <w:rFonts w:ascii="Arial Narrow" w:hAnsi="Arial Narrow"/>
        </w:rPr>
        <w:t>Uzdrowiska i obszary ochrony uzdrowiskowej</w:t>
      </w:r>
      <w:bookmarkEnd w:id="194"/>
      <w:bookmarkEnd w:id="195"/>
    </w:p>
    <w:p w14:paraId="0618EDE8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Planowane przedsięwzięcie nie jest położone na obszarach uzdrowiska i obszarach ochrony uzdrowiskowej.</w:t>
      </w:r>
    </w:p>
    <w:p w14:paraId="056B8BE4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196" w:name="_Toc154130647"/>
      <w:bookmarkStart w:id="197" w:name="_Toc154143083"/>
      <w:r w:rsidRPr="00B24C80">
        <w:rPr>
          <w:rFonts w:ascii="Arial Narrow" w:hAnsi="Arial Narrow"/>
        </w:rPr>
        <w:t>CHARAKTERYSTKA EKOLOGICZNA</w:t>
      </w:r>
      <w:bookmarkEnd w:id="189"/>
      <w:bookmarkEnd w:id="190"/>
      <w:bookmarkEnd w:id="191"/>
      <w:bookmarkEnd w:id="192"/>
      <w:bookmarkEnd w:id="193"/>
      <w:bookmarkEnd w:id="196"/>
      <w:bookmarkEnd w:id="197"/>
    </w:p>
    <w:p w14:paraId="09E25C8F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bookmarkStart w:id="198" w:name="_Toc376509064"/>
      <w:bookmarkStart w:id="199" w:name="_Toc383692304"/>
      <w:bookmarkStart w:id="200" w:name="_Toc388367309"/>
      <w:r w:rsidRPr="00B24C80">
        <w:rPr>
          <w:rFonts w:ascii="Arial Narrow" w:hAnsi="Arial Narrow"/>
          <w:bCs/>
          <w:szCs w:val="24"/>
        </w:rPr>
        <w:t xml:space="preserve">Zakres planowanych prac nie obejmuje wg ustawy z dnia 3 października 2008 roku o udostępnianiu informacji o środowisku i jego ochronie, udziale społeczeństwa w ochronie środowiska oraz o ocenach oddziaływania na środowisko (tj. Dz.U.2021.784 z </w:t>
      </w:r>
      <w:proofErr w:type="spellStart"/>
      <w:r w:rsidRPr="00B24C80">
        <w:rPr>
          <w:rFonts w:ascii="Arial Narrow" w:hAnsi="Arial Narrow"/>
          <w:bCs/>
          <w:szCs w:val="24"/>
        </w:rPr>
        <w:t>późn</w:t>
      </w:r>
      <w:proofErr w:type="spellEnd"/>
      <w:r w:rsidRPr="00B24C80">
        <w:rPr>
          <w:rFonts w:ascii="Arial Narrow" w:hAnsi="Arial Narrow"/>
          <w:bCs/>
          <w:szCs w:val="24"/>
        </w:rPr>
        <w:t>. zm.), przedsięwzięcia mogącego potencjalnie znacząco oddziaływać na środowisko, stąd nie przeprowadza się jego oceny pod tym kątem.</w:t>
      </w:r>
    </w:p>
    <w:p w14:paraId="4C058C4D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Zgodnie z zasadami poszanowania środowiska naturalnego realizację inwestycji dopuszcza się pod następującymi warunkami:</w:t>
      </w:r>
    </w:p>
    <w:p w14:paraId="0BE44236" w14:textId="77777777" w:rsidR="00CD711E" w:rsidRPr="00B24C80" w:rsidRDefault="00CD711E" w:rsidP="00CD711E">
      <w:pPr>
        <w:numPr>
          <w:ilvl w:val="0"/>
          <w:numId w:val="26"/>
        </w:numPr>
        <w:spacing w:before="60"/>
        <w:ind w:left="357" w:hanging="357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Znajdujące się na terenie budowy wykopy ( w tym liniowe) w przypadku czasowego ich pozostawienia jako otwarte i inne potencjalne pułapki ekologiczne, do których mogą wpadać płazy i inne małe zwierzęta należy zabezpieczyć w taki sposób, aby uniemożliwić zwierzętom dostanie się do nich ( np. poprzez stosowanie przykryć, </w:t>
      </w:r>
      <w:proofErr w:type="spellStart"/>
      <w:r w:rsidRPr="00B24C80">
        <w:rPr>
          <w:rFonts w:ascii="Arial Narrow" w:hAnsi="Arial Narrow"/>
          <w:bCs/>
          <w:szCs w:val="24"/>
        </w:rPr>
        <w:t>wygrodzeń</w:t>
      </w:r>
      <w:proofErr w:type="spellEnd"/>
      <w:r w:rsidRPr="00B24C80">
        <w:rPr>
          <w:rFonts w:ascii="Arial Narrow" w:hAnsi="Arial Narrow"/>
          <w:bCs/>
          <w:szCs w:val="24"/>
        </w:rPr>
        <w:t xml:space="preserve"> z siatek lub folii) lub też zastosować rozwiązania umożliwiające samodzielne wydostanie się z nich ( np. pochylenie, pozostawienie wywłaszczenia jednej ze ścian). Miejsca takie </w:t>
      </w:r>
      <w:r w:rsidRPr="00B24C80">
        <w:rPr>
          <w:rFonts w:ascii="Arial Narrow" w:hAnsi="Arial Narrow"/>
          <w:bCs/>
          <w:szCs w:val="24"/>
        </w:rPr>
        <w:lastRenderedPageBreak/>
        <w:t>powinny być systematycznie kontrolowane, a ewentualnie znajdujące się w „pułapkach” płazy i inne zwierzęta niezwłocznie uwalniane i przenoszone w odpowiednie danemu gatunkowi siedliska.</w:t>
      </w:r>
    </w:p>
    <w:p w14:paraId="4ECCDC18" w14:textId="77777777" w:rsidR="00CD711E" w:rsidRPr="00B24C80" w:rsidRDefault="00CD711E" w:rsidP="00CD711E">
      <w:pPr>
        <w:numPr>
          <w:ilvl w:val="0"/>
          <w:numId w:val="26"/>
        </w:numPr>
        <w:spacing w:before="60"/>
        <w:ind w:left="357" w:hanging="357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Realizacja zadania prowadzona będzie wyłącznie w porze dziennej, </w:t>
      </w:r>
      <w:proofErr w:type="spellStart"/>
      <w:r w:rsidRPr="00B24C80">
        <w:rPr>
          <w:rFonts w:ascii="Arial Narrow" w:hAnsi="Arial Narrow"/>
          <w:bCs/>
          <w:szCs w:val="24"/>
        </w:rPr>
        <w:t>tj</w:t>
      </w:r>
      <w:proofErr w:type="spellEnd"/>
      <w:r w:rsidRPr="00B24C80">
        <w:rPr>
          <w:rFonts w:ascii="Arial Narrow" w:hAnsi="Arial Narrow"/>
          <w:bCs/>
          <w:szCs w:val="24"/>
        </w:rPr>
        <w:t>: 6:00 – 22:00.</w:t>
      </w:r>
    </w:p>
    <w:p w14:paraId="242473B1" w14:textId="77777777" w:rsidR="00CD711E" w:rsidRPr="00B24C80" w:rsidRDefault="00CD711E" w:rsidP="00CD711E">
      <w:pPr>
        <w:numPr>
          <w:ilvl w:val="0"/>
          <w:numId w:val="26"/>
        </w:numPr>
        <w:spacing w:before="60"/>
        <w:ind w:left="357" w:hanging="357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Zaplecze budowy, miejsca przechowywania odpadów, materiałów, plac parkingowy i serwisowy maszyn i pojazdów itp., przewidziane do zlokalizowania poza pasem drogowym, należy sytuować poza terenami zadrzewionymi, zakrzewionymi, podmokłymi, rozlewiskami, trwałymi użytkami zielonymi.</w:t>
      </w:r>
    </w:p>
    <w:p w14:paraId="25770127" w14:textId="77777777" w:rsidR="00CD711E" w:rsidRPr="00B24C80" w:rsidRDefault="00CD711E" w:rsidP="00CD711E">
      <w:pPr>
        <w:numPr>
          <w:ilvl w:val="0"/>
          <w:numId w:val="26"/>
        </w:numPr>
        <w:spacing w:before="60"/>
        <w:ind w:left="357" w:hanging="357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Postój maszyn budowlanych, będzie odbywał się na terenie odpowiednio utwardzonym i zabezpieczonym przed ewentualnym przedostaniem się do gleby płynów eksploatacyjnych.</w:t>
      </w:r>
    </w:p>
    <w:p w14:paraId="61740351" w14:textId="77777777" w:rsidR="00CD711E" w:rsidRPr="00B24C80" w:rsidRDefault="00CD711E" w:rsidP="00CD711E">
      <w:pPr>
        <w:numPr>
          <w:ilvl w:val="0"/>
          <w:numId w:val="26"/>
        </w:numPr>
        <w:spacing w:before="60"/>
        <w:ind w:left="357" w:hanging="357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Tankowanie wykorzystywanych maszyn będzie wykonywane w sposób wykluczający możliwość zanieczyszczenia środowiska gruntowo-wodnego substancjami ropopochodnymi, np. w trakcie stosowania będzie szczelna misa do wychwytywania ewentualnych wycieków paliwa podkładana pod wlew paliwa.</w:t>
      </w:r>
    </w:p>
    <w:p w14:paraId="3AB02593" w14:textId="77777777" w:rsidR="00CD711E" w:rsidRPr="00B24C80" w:rsidRDefault="00CD711E" w:rsidP="00CD711E">
      <w:pPr>
        <w:numPr>
          <w:ilvl w:val="0"/>
          <w:numId w:val="26"/>
        </w:numPr>
        <w:spacing w:before="60"/>
        <w:ind w:left="357" w:hanging="357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Na wypadek ewentualnego wycieku substancji ropopochodnych, plac budowy będzie wyposażony w zapas środków zabezpieczających przed przenikaniem szkodliwych substancji do ziemi lub do wód (np. sorbentów). </w:t>
      </w:r>
    </w:p>
    <w:p w14:paraId="129E4881" w14:textId="77777777" w:rsidR="00CD711E" w:rsidRPr="00B24C80" w:rsidRDefault="00CD711E" w:rsidP="00CD711E">
      <w:pPr>
        <w:numPr>
          <w:ilvl w:val="0"/>
          <w:numId w:val="26"/>
        </w:numPr>
        <w:spacing w:before="60"/>
        <w:ind w:left="357" w:hanging="357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 czasie prowadzenia prac ziemnych zdjęty humus będzie gromadzony osobno i na czas prowadzenia prac zostanie zabezpieczony przed zanieczyszczeniami oraz wykorzystany do zagospodarowania terenów zielonych.</w:t>
      </w:r>
    </w:p>
    <w:p w14:paraId="5D503702" w14:textId="77777777" w:rsidR="00CD711E" w:rsidRPr="00B24C80" w:rsidRDefault="00CD711E" w:rsidP="00CD711E">
      <w:pPr>
        <w:spacing w:before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Inwestycja nie jest usytuowana w obszarze Natura 2000 i nie ma na ten obszar wpływu. Ponadto przedsięwzięcie zlokalizowane jest poza wielkopowierzchniowymi formami ochrony przyrody o których mowa w art. 6 ust. 1 ustawy z dnia 16 kwietnia 2004 r. o ochronie przyrody (Dz. U. z 2018 r. poz. 1614 ze zm.). Przedsięwzięcie nie będzie realizowane w obrębie obszarów </w:t>
      </w:r>
      <w:proofErr w:type="spellStart"/>
      <w:r w:rsidRPr="00B24C80">
        <w:rPr>
          <w:rFonts w:ascii="Arial Narrow" w:hAnsi="Arial Narrow"/>
          <w:bCs/>
          <w:szCs w:val="24"/>
        </w:rPr>
        <w:t>wodno</w:t>
      </w:r>
      <w:proofErr w:type="spellEnd"/>
      <w:r w:rsidRPr="00B24C80">
        <w:rPr>
          <w:rFonts w:ascii="Arial Narrow" w:hAnsi="Arial Narrow"/>
          <w:bCs/>
          <w:szCs w:val="24"/>
        </w:rPr>
        <w:t xml:space="preserve"> – błotnych, obszarów wybrzeży, obszarów górskich. Teren planowanego przedsięwzięcia nie jest atrakcyjny dla płazów. Teren objęty przedsięwzięciem w części dotyczącej zajęcia nowych powierzchni biologicznie czynnych, stanowi obecnie nieużytek lub grunty orne użytkowane rolniczo lub łąki, podlegający naturalnej sukcesji (porośnięty w dużej części głównie roślinnością niską, nieprzedstawiającą cennych wartości przyrodniczych). Realizacja przedsięwzięcia nie wpływanie negatywnie na utratę różnorodności gatunków, w tym gatunków chronionych na mocy przepisów dyrektywy siedliskowej i ptasiej oraz na bogactwo gatunków lub skład gatunkowy siedlisk na obszarze oraz nie wywoła pośredniej lub bezpośredniej szkody, utraty i fragmentacji siedlisk. Usuniecie zieleni nie wpłynie na rodzaj użytkowania gruntu oraz funkcję ekosystemu zarówno na etapie realizacji, eksploatacji i likwidacji przedsięwzięcia.</w:t>
      </w:r>
    </w:p>
    <w:p w14:paraId="695B1FC4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Na terenie ww. inwestycji nie występują zakazy obowiązujące w stosunku do gatunków roślin, zwierząt i grzybów objętych ochroną. W trakcie prac budowlanych inwestor realizujący przedsięwzięcie jest obowiązany uwzględnić ochronę środowiska na obszarze prowadzenia prac, a w szczególności ochronę gleby, zieleni, naturalnego ukształtowania terenu i stosunków wodnych - zgodnie z art. 75 ust.1 ustawy z dnia 27 kwietnia 2001 r. Prawo ochrony środowiska (tj. Dz.U. 2021 poz. 1973 z </w:t>
      </w:r>
      <w:proofErr w:type="spellStart"/>
      <w:r w:rsidRPr="00B24C80">
        <w:rPr>
          <w:rFonts w:ascii="Arial Narrow" w:hAnsi="Arial Narrow"/>
          <w:bCs/>
          <w:szCs w:val="24"/>
        </w:rPr>
        <w:t>późn</w:t>
      </w:r>
      <w:proofErr w:type="spellEnd"/>
      <w:r w:rsidRPr="00B24C80">
        <w:rPr>
          <w:rFonts w:ascii="Arial Narrow" w:hAnsi="Arial Narrow"/>
          <w:bCs/>
          <w:szCs w:val="24"/>
        </w:rPr>
        <w:t xml:space="preserve">. zm.). </w:t>
      </w:r>
    </w:p>
    <w:p w14:paraId="67DE8C73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201" w:name="_Toc74299069"/>
      <w:bookmarkStart w:id="202" w:name="_Toc75336053"/>
      <w:bookmarkStart w:id="203" w:name="_Toc75441505"/>
      <w:bookmarkStart w:id="204" w:name="_Toc75507742"/>
      <w:bookmarkStart w:id="205" w:name="_Toc86132868"/>
      <w:bookmarkStart w:id="206" w:name="_Toc154130648"/>
      <w:bookmarkStart w:id="207" w:name="_Toc154143084"/>
      <w:r w:rsidRPr="00B24C80">
        <w:rPr>
          <w:rFonts w:ascii="Arial Narrow" w:hAnsi="Arial Narrow"/>
        </w:rPr>
        <w:t>Sposób ochrony przed zanieczyszczeniem</w:t>
      </w:r>
      <w:bookmarkEnd w:id="201"/>
      <w:bookmarkEnd w:id="202"/>
      <w:bookmarkEnd w:id="203"/>
      <w:bookmarkEnd w:id="204"/>
      <w:bookmarkEnd w:id="205"/>
      <w:bookmarkEnd w:id="206"/>
      <w:bookmarkEnd w:id="207"/>
    </w:p>
    <w:p w14:paraId="5FBF0758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bookmarkStart w:id="208" w:name="_Toc484810508"/>
      <w:bookmarkStart w:id="209" w:name="_Toc74299070"/>
      <w:bookmarkStart w:id="210" w:name="_Toc75336054"/>
      <w:bookmarkStart w:id="211" w:name="_Toc75441506"/>
      <w:bookmarkStart w:id="212" w:name="_Toc75507743"/>
      <w:r w:rsidRPr="00B24C80">
        <w:rPr>
          <w:rFonts w:ascii="Arial Narrow" w:hAnsi="Arial Narrow"/>
          <w:bCs/>
          <w:szCs w:val="24"/>
        </w:rPr>
        <w:t xml:space="preserve">Eksploatacja planowanego przedsięwzięcia ze względu na jego lokalny charakter, usytuowanie i przewidywane niewielkie natężenie ruchu nie będzie istotnym źródłem hałasu czy też emisji zanieczyszczeń do powietrza, pochodzących z przejeżdżających pojazdów. Rozbudowa w sposób istotny wpłynie na możliwości komunikacyjne w tym rejonie. Wykonanie nowej nawierzchni bitumicznej o równej powierzchni zminimalizuje hałas i drgania pochodzące od ruchu pojazdów oraz w sposób istotny zmniejszy ryzyko poważnej awarii pojazdu. </w:t>
      </w:r>
    </w:p>
    <w:p w14:paraId="3E89A691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Projektowany chodnik pozwoli na wzajemną segregację ruchu, co bezpośrednio wpłynie na płynność ruchu, a co za tym idzie minimalizację generowanych zanieczyszczeń. </w:t>
      </w:r>
    </w:p>
    <w:p w14:paraId="41C7DC39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Powstające odpady będą odpadami typowymi dla tego typu przedsięwzięć. Szacuje się wystąpienie znikomych ilości odpadów których usuwanie odbywać się będzie w ramach bieżącego utrzymania drogi. Odpady te będą zagospodarowane zgodnie z zapisami ustawy z dnia 14 grudnia 2012 r. o odpadach. Będą one selektywnie magazynowane w wyznaczonych miejscach w sposób zapobiegający rozprzestrzenianiu się w środowisku i odbierane przez uprawnionego odbiorcę w celu ich odzysku lub unieszkodliwiania.</w:t>
      </w:r>
    </w:p>
    <w:p w14:paraId="2B583E7D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213" w:name="_Toc86132869"/>
      <w:bookmarkStart w:id="214" w:name="_Toc154130649"/>
      <w:bookmarkStart w:id="215" w:name="_Toc154143085"/>
      <w:r w:rsidRPr="00B24C80">
        <w:rPr>
          <w:rFonts w:ascii="Arial Narrow" w:hAnsi="Arial Narrow"/>
        </w:rPr>
        <w:lastRenderedPageBreak/>
        <w:t>Ochrona wód powierzchniowych i podziemnych</w:t>
      </w:r>
      <w:bookmarkEnd w:id="198"/>
      <w:bookmarkEnd w:id="199"/>
      <w:bookmarkEnd w:id="200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3621BB2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Planowane przedsięwzięcie będzie zlokalizowane na obszarze Jednolitej Części Wód Podziemnych PLGW2000153 o dobrym stanie wód, niezagrożonej nieosiągnięciem ustanowionych dla niej celów środowiskowych. Celem środowiskowym określonym w Planie gospodarowania wodami na obszarze dorzecza Wisły (M.P. z 2011 r. Nr 49 poz. 549), dla części wód podziemnych będących w co najmniej dobrym stanie chemicznym i ilościowym będzie utrzymanie tego stanu.</w:t>
      </w:r>
    </w:p>
    <w:p w14:paraId="15CD7726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Ramowa Dyrektywa Wodna przewiduje dla wód podziemnych następujące główne cele środowiskowe:</w:t>
      </w:r>
    </w:p>
    <w:p w14:paraId="0660AD79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•</w:t>
      </w:r>
      <w:r w:rsidRPr="00B24C80">
        <w:rPr>
          <w:rFonts w:ascii="Arial Narrow" w:hAnsi="Arial Narrow"/>
          <w:bCs/>
          <w:szCs w:val="24"/>
        </w:rPr>
        <w:tab/>
        <w:t>zapobieganie dopływowi lub ograniczenia dopływu zanieczyszczeń do wód podziemnych;</w:t>
      </w:r>
    </w:p>
    <w:p w14:paraId="45EBA511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•</w:t>
      </w:r>
      <w:r w:rsidRPr="00B24C80">
        <w:rPr>
          <w:rFonts w:ascii="Arial Narrow" w:hAnsi="Arial Narrow"/>
          <w:bCs/>
          <w:szCs w:val="24"/>
        </w:rPr>
        <w:tab/>
        <w:t>zapobieganie pogarszaniu się stanu wszystkich części wód podziemnych;</w:t>
      </w:r>
    </w:p>
    <w:p w14:paraId="7C285A29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•</w:t>
      </w:r>
      <w:r w:rsidRPr="00B24C80">
        <w:rPr>
          <w:rFonts w:ascii="Arial Narrow" w:hAnsi="Arial Narrow"/>
          <w:bCs/>
          <w:szCs w:val="24"/>
        </w:rPr>
        <w:tab/>
        <w:t>zapewnienie równowagi pomiędzy poborem a zasilaniem wód podziemnych;</w:t>
      </w:r>
    </w:p>
    <w:p w14:paraId="3317C0B2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•</w:t>
      </w:r>
      <w:r w:rsidRPr="00B24C80">
        <w:rPr>
          <w:rFonts w:ascii="Arial Narrow" w:hAnsi="Arial Narrow"/>
          <w:bCs/>
          <w:szCs w:val="24"/>
        </w:rPr>
        <w:tab/>
        <w:t>wdrożenie działań niezbędnych dla odwrócenia znaczącego i utrzymującego się rosnącego trendu stężenia każdego zanieczyszczenia powstałego w skutek działalności człowieka.</w:t>
      </w:r>
    </w:p>
    <w:p w14:paraId="3148326C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Oddziaływania fazy robót budowlanych będą okresowe i krótkotrwałe. W fazie eksploatacji funkcjonowanie obiektów inżynierskich o normatywnych przekrojach zapewni dobre warunki przepływu. </w:t>
      </w:r>
    </w:p>
    <w:p w14:paraId="39C33732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Planowane przedsięwzięcie nie zagraża celom ochrony wód zatem brak potrzeby dalszych analiz, w ukierunkowanych na zastosowanie derogacji wynikających z Ramowej Dyrektywy Wodnej.</w:t>
      </w:r>
    </w:p>
    <w:p w14:paraId="11294A77" w14:textId="77777777" w:rsidR="00CD711E" w:rsidRPr="00B24C80" w:rsidRDefault="00CD711E" w:rsidP="00CD711E">
      <w:pPr>
        <w:spacing w:before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Planowane przedsięwzięcie jest zlokalizowane w obrębie głównego zbiornika wód podziemnych (GZWP) nr 425 Dębica - Stalowa Wola – Rzeszów. W takcie realizacji robót budowlanych należy przestrzegać zakazów i nakazów określonych na danym obszarze.</w:t>
      </w:r>
    </w:p>
    <w:p w14:paraId="781A6DC6" w14:textId="77777777" w:rsidR="00CD711E" w:rsidRPr="00B24C80" w:rsidRDefault="00CD711E" w:rsidP="00CD711E">
      <w:pPr>
        <w:spacing w:before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Wody opadowo-roztopowe pochodzące z drogi nie będą powodować przekraczania dozwolonych stężeń zanieczyszczeń, o których mowa w rozporządzeniu Ministra Środowiska z dnia 18 listopada 2014 r. w sprawie warunków, jakie należy spełnić przy wprowadzaniu ścieków do wód lub do ziemi, oraz w sprawie substancji szczególnie szkodliwych dla środowiska wodnego (Dz. U. z 2014 r. poz. 1800) tj. zawiesiny ogólne nie więcej iż 100 mg/l, węglowodory ropopochodne nie więcej niż 15 mg/l. Nie przewiduje się również negatywnych zmian stężeń zanieczyszczeń w wodach spowodowanej ewentualnym wprowadzaniem wód opadowych i roztopowych do ziemi. Oddziaływanie na odbiorniki będzie niewielkie i jest szacowane jako nie powodujące zmiany klasy jakości wód oraz wielkości przepływów. W związku z realizacją inwestycji nie przewiduje się wystąpienia istotnych zmian w charakterystyce fizycznej wód gruntowych. Praktycznie nie wystąpi przyrost ilości wód opadowych i roztopowych z dróg w stosunku do stanu istniejącego, gdyż całą inwestycja leży w tej samej zlewni elementarnej co obecnie. Nie przewiduje się wystąpienia negatywnego wpływu planowanego przedsięwzięcia na inne parametry istotne dla stanu wód gruntowych.</w:t>
      </w:r>
    </w:p>
    <w:p w14:paraId="28F24E20" w14:textId="77777777" w:rsidR="00CD711E" w:rsidRPr="00B24C80" w:rsidRDefault="00CD711E" w:rsidP="00CD711E">
      <w:pPr>
        <w:spacing w:before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Projektowana inwestycja nie będzie wywierała żadnego wpływu na wody podziemne. Inwestycja nie jest zlokalizowana na obszarach przyległych do jezior oraz na terenie uzdrowisk i obszarach ochrony uzdrowiskowej.</w:t>
      </w:r>
    </w:p>
    <w:p w14:paraId="72ABEB94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216" w:name="_Toc484810509"/>
      <w:bookmarkStart w:id="217" w:name="_Toc74299071"/>
      <w:bookmarkStart w:id="218" w:name="_Toc75336055"/>
      <w:bookmarkStart w:id="219" w:name="_Toc75441507"/>
      <w:bookmarkStart w:id="220" w:name="_Toc75507744"/>
      <w:bookmarkStart w:id="221" w:name="_Toc86132870"/>
      <w:bookmarkStart w:id="222" w:name="_Toc154130650"/>
      <w:bookmarkStart w:id="223" w:name="_Toc154143086"/>
      <w:r w:rsidRPr="00B24C80">
        <w:rPr>
          <w:rFonts w:ascii="Arial Narrow" w:hAnsi="Arial Narrow"/>
        </w:rPr>
        <w:t>Oddziaływanie na powietrze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48797152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bookmarkStart w:id="224" w:name="_Toc74299072"/>
      <w:bookmarkStart w:id="225" w:name="_Toc75336056"/>
      <w:bookmarkStart w:id="226" w:name="_Toc75441508"/>
      <w:bookmarkStart w:id="227" w:name="_Toc75507745"/>
      <w:r w:rsidRPr="00B24C80">
        <w:rPr>
          <w:rFonts w:ascii="Arial Narrow" w:hAnsi="Arial Narrow"/>
          <w:bCs/>
          <w:szCs w:val="24"/>
        </w:rPr>
        <w:t xml:space="preserve">Na etapie prowadzenia prac budowlanych występować będą okresowe uciążliwości związane z emisją substancji do powietrza w wyniku pracy maszyn budowlanych, które mogą niekorzystnie oddziaływać na środowisko. Maszyny i pojazdy nie powinny być przeciążone i przeładowane oraz powinny spełniać wymagania odnośnie emisji substancji do powietrza. Jednocześnie przewożony materiał budowlany powinien być zabezpieczony przed pyleniem. </w:t>
      </w:r>
    </w:p>
    <w:p w14:paraId="75FD27A2" w14:textId="77777777" w:rsidR="00CD711E" w:rsidRPr="00B24C80" w:rsidRDefault="00CD711E" w:rsidP="00CD711E">
      <w:pPr>
        <w:spacing w:before="120"/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 trakcie eksploatacji zrealizowanej inwestycji nie przewiduje się szkodliwego odziaływania na powietrze.</w:t>
      </w:r>
    </w:p>
    <w:p w14:paraId="0BE671AF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228" w:name="_Toc86132871"/>
      <w:bookmarkStart w:id="229" w:name="_Toc154130651"/>
      <w:bookmarkStart w:id="230" w:name="_Toc154143087"/>
      <w:r w:rsidRPr="00B24C80">
        <w:rPr>
          <w:rFonts w:ascii="Arial Narrow" w:hAnsi="Arial Narrow"/>
        </w:rPr>
        <w:t>Sposób ochrony roślinności</w:t>
      </w:r>
      <w:bookmarkEnd w:id="224"/>
      <w:bookmarkEnd w:id="225"/>
      <w:bookmarkEnd w:id="226"/>
      <w:bookmarkEnd w:id="227"/>
      <w:bookmarkEnd w:id="228"/>
      <w:bookmarkEnd w:id="229"/>
      <w:bookmarkEnd w:id="230"/>
    </w:p>
    <w:p w14:paraId="22A3F58E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bookmarkStart w:id="231" w:name="_Toc484810510"/>
      <w:bookmarkStart w:id="232" w:name="_Toc74299073"/>
      <w:r w:rsidRPr="00B24C80">
        <w:rPr>
          <w:rFonts w:ascii="Arial Narrow" w:hAnsi="Arial Narrow"/>
          <w:bCs/>
          <w:szCs w:val="24"/>
        </w:rPr>
        <w:t xml:space="preserve">Oddziaływania na środowisko roślinne możliwe będzie w fazie realizacji inwestycji, tj. hałas emitowany przez sprzęt budowlany, powstawanie niewielkich ilości odpadów / gruzu i resztek mas asfaltowych / będą miały charakter przemijający, krótkotrwały. Drzewa w bezpośrednim sąsiedztwie inwestycji nie przeznaczone do wycinku na czas prowadzonych robót budowlanych należy oznakować i zabezpieczyć ich pnie obudową z desek do wysokości pierwszych gałęzi. W trakcie wykonywania wykopów szczególną uwagę należy zwrócić na prace w okolicach wysokich drzew uważając na system korzeniowy. Po zrealizowaniu inwestycji teren </w:t>
      </w:r>
      <w:r w:rsidRPr="00B24C80">
        <w:rPr>
          <w:rFonts w:ascii="Arial Narrow" w:hAnsi="Arial Narrow"/>
          <w:bCs/>
          <w:szCs w:val="24"/>
        </w:rPr>
        <w:lastRenderedPageBreak/>
        <w:t>należy uporządkować i odtworzyć zniszczoną zieleń niską (np. poprzez obsianie skarpy trawą) oraz zagospodarować obszar wokół drogi gminnej.</w:t>
      </w:r>
    </w:p>
    <w:p w14:paraId="07101E28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233" w:name="_Toc75336057"/>
      <w:bookmarkStart w:id="234" w:name="_Toc75441509"/>
      <w:bookmarkStart w:id="235" w:name="_Toc75507746"/>
      <w:bookmarkStart w:id="236" w:name="_Toc86132872"/>
      <w:bookmarkStart w:id="237" w:name="_Toc154130652"/>
      <w:bookmarkStart w:id="238" w:name="_Toc154143088"/>
      <w:r w:rsidRPr="00B24C80">
        <w:rPr>
          <w:rFonts w:ascii="Arial Narrow" w:hAnsi="Arial Narrow"/>
        </w:rPr>
        <w:t>Sposób gospodarki odpad</w:t>
      </w:r>
      <w:bookmarkEnd w:id="231"/>
      <w:r w:rsidRPr="00B24C80">
        <w:rPr>
          <w:rFonts w:ascii="Arial Narrow" w:hAnsi="Arial Narrow"/>
        </w:rPr>
        <w:t>ami</w:t>
      </w:r>
      <w:bookmarkEnd w:id="232"/>
      <w:bookmarkEnd w:id="233"/>
      <w:bookmarkEnd w:id="234"/>
      <w:bookmarkEnd w:id="235"/>
      <w:bookmarkEnd w:id="236"/>
      <w:bookmarkEnd w:id="237"/>
      <w:bookmarkEnd w:id="238"/>
    </w:p>
    <w:p w14:paraId="1061A8A5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Podstawowe zasady gospodarowania odpadami w fazie realizacji obejmują ich segregację oraz magazynowanie w wyznaczonych i urządzonych miejscach. Zasady te obejmują obligatoryjne rozwiązania chroniące środowisko. Dzięki przyjętym rozwiązaniom zminimalizowane zostanie możliwe oddziaływanie odpadów na środowisko przy zapewnieniu maksymalnego wykorzystania materiałów możliwych do wtórnego wykorzystania.</w:t>
      </w:r>
    </w:p>
    <w:p w14:paraId="0D8F79B1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W wyniku eksploatacji drogi powstaną odpady z eksploatacji urządzeń, remontów, utrzymania zieleni drogowej. Ponadto mogą powstać odpady w wyniku wypadków i zdarzeń losowych. W zależności od sytuacji i rodzaju zdarzenia mogą to być odpady wykazujące właściwości niebezpieczne. Jeśli zaistnieje taka sytuacja usuwanie i unieszkodliwianie odpadów zawierających substancje niebezpieczne należy zlecić firmom posiadającym odpowiednie zezwolenia. Postępowanie z odpadami będzie analogiczne do zasad stosowanych w odniesieniu do innych odcinków dróg tego samego zarządcy. </w:t>
      </w:r>
    </w:p>
    <w:p w14:paraId="543C342C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 przeważającej ilości odpady te będą własnością jednostek wykonujących prace remontowe i będą zagospodarowywane przez te jednostki. Nie przewiduje się ich magazynowania w obrębie inwestycji.</w:t>
      </w:r>
    </w:p>
    <w:p w14:paraId="24AA50A8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239" w:name="_Toc484810511"/>
      <w:bookmarkStart w:id="240" w:name="_Toc74299074"/>
      <w:bookmarkStart w:id="241" w:name="_Toc75336058"/>
      <w:bookmarkStart w:id="242" w:name="_Toc75441510"/>
      <w:bookmarkStart w:id="243" w:name="_Toc75507747"/>
      <w:bookmarkStart w:id="244" w:name="_Toc86132873"/>
      <w:bookmarkStart w:id="245" w:name="_Toc154130653"/>
      <w:bookmarkStart w:id="246" w:name="_Toc154143089"/>
      <w:r w:rsidRPr="00B24C80">
        <w:rPr>
          <w:rFonts w:ascii="Arial Narrow" w:hAnsi="Arial Narrow"/>
        </w:rPr>
        <w:t>Oddziaływanie akustyczne i wibracje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34E4FA40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bookmarkStart w:id="247" w:name="_Toc383692310"/>
      <w:bookmarkStart w:id="248" w:name="_Toc388367315"/>
      <w:bookmarkStart w:id="249" w:name="_Toc484810513"/>
      <w:bookmarkStart w:id="250" w:name="_Toc74299075"/>
      <w:bookmarkStart w:id="251" w:name="_Toc75336059"/>
      <w:bookmarkStart w:id="252" w:name="_Toc75441511"/>
      <w:bookmarkStart w:id="253" w:name="_Toc75507748"/>
      <w:r w:rsidRPr="00B24C80">
        <w:rPr>
          <w:rFonts w:ascii="Arial Narrow" w:hAnsi="Arial Narrow"/>
          <w:bCs/>
          <w:szCs w:val="24"/>
        </w:rPr>
        <w:t>Zjawiska takie jak hałas i wibracje mogą pojawić się w trakcie budowy, będą one jednak chwilowe, krótkotrwałe i ustaną wraz z zakończeniem prowadzenia robót budowlanych.</w:t>
      </w:r>
    </w:p>
    <w:p w14:paraId="4F612C16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 trakcie eksploatacji ukończonej inwestycji nie przewiduje się szkodliwego odziaływania akustycznego i wibracji a w związku z wykonaniem równej nawierzchni bitumicznej spodziewana jest poprawa w zakresie oddziaływań akustycznych drogi na tereny przyległe w stosunku do stanu istniejącego.</w:t>
      </w:r>
    </w:p>
    <w:p w14:paraId="5DE522BB" w14:textId="77777777" w:rsidR="00CD711E" w:rsidRPr="00B24C80" w:rsidRDefault="00CD711E" w:rsidP="00CD711E">
      <w:pPr>
        <w:pStyle w:val="Nagwek2"/>
        <w:numPr>
          <w:ilvl w:val="1"/>
          <w:numId w:val="2"/>
        </w:numPr>
        <w:tabs>
          <w:tab w:val="clear" w:pos="1285"/>
          <w:tab w:val="num" w:pos="567"/>
          <w:tab w:val="num" w:pos="993"/>
        </w:tabs>
        <w:spacing w:before="120" w:after="120"/>
        <w:ind w:left="1287" w:hanging="1287"/>
        <w:rPr>
          <w:rFonts w:ascii="Arial Narrow" w:hAnsi="Arial Narrow"/>
        </w:rPr>
      </w:pPr>
      <w:bookmarkStart w:id="254" w:name="_Toc86132874"/>
      <w:bookmarkStart w:id="255" w:name="_Toc154130654"/>
      <w:bookmarkStart w:id="256" w:name="_Toc154143090"/>
      <w:r w:rsidRPr="00B24C80">
        <w:rPr>
          <w:rFonts w:ascii="Arial Narrow" w:hAnsi="Arial Narrow"/>
        </w:rPr>
        <w:t>Zasięg oddziaływania przedsięwzięcia na środowisko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3A723880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bookmarkStart w:id="257" w:name="_Toc383692312"/>
      <w:bookmarkStart w:id="258" w:name="_Toc388367317"/>
      <w:bookmarkStart w:id="259" w:name="_Toc484810514"/>
      <w:bookmarkStart w:id="260" w:name="_Toc74299076"/>
      <w:bookmarkStart w:id="261" w:name="_Toc75336060"/>
      <w:bookmarkStart w:id="262" w:name="_Toc75441512"/>
      <w:bookmarkStart w:id="263" w:name="_Toc75507749"/>
      <w:r w:rsidRPr="00B24C80">
        <w:rPr>
          <w:rFonts w:ascii="Arial Narrow" w:hAnsi="Arial Narrow"/>
          <w:bCs/>
          <w:szCs w:val="24"/>
        </w:rPr>
        <w:t>Zasięg oddziaływania przedsięwzięcia na istniejące w tym miejscu środowisko wystąpi jedynie w czasie jego realizacji i jest związany z pracą sprzętu budowlanego i ruchem pojazdów obsługujących budowę. Oddziaływanie niektórych czynników niejednokrotnie jest większe niż w czasie eksploatacji, jednak czas oddziaływania jest przejściowy – ograniczony do czasu trwania prac budowlanych. Dotrzymanie obowiązujących standardów dotyczących jakości stosowanego sprzętu, dbałości o jego należyty stan techniczny i właściwej organizacji prac stanowią działania zmierzające do minimalizacji zasięgu oddziaływania przedsięwzięcia w fazie jego budowy.</w:t>
      </w:r>
    </w:p>
    <w:p w14:paraId="4AEE54CD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W czasie eksploatacji oddziaływanie na środowisko będzie normatywne i związane będzie jedynie z ruchem pojazdów na jezdni.</w:t>
      </w:r>
    </w:p>
    <w:p w14:paraId="34380F32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 xml:space="preserve">Teren, na którym projektowane jest przedmiotowe przedsięwzięcie nie jest położony w obrębie obszarów Natura 2000. W zakresie oddziaływania projektowanej inwestycji na środowisko nie występują obszary podlegające ochronie – pomniki przyrody, rezerwaty przyrody, parki narodowe, krajobrazowe, a także obszarów wodno-błotnych jak również obszarów o płytkim zaleganiu wód podziemnych. Obszary takie są położone w znacznej odległości od rozpatrywanego przedsięwzięcia, zdecydowanie poza zasięgiem jego oddziaływania. Zasięg oddziaływania nie przekracza praktycznie terenu zajmowanego przez przedsięwzięcie. </w:t>
      </w:r>
    </w:p>
    <w:p w14:paraId="65ABB905" w14:textId="77777777" w:rsidR="00CD711E" w:rsidRPr="00B24C80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B24C80">
        <w:rPr>
          <w:rFonts w:ascii="Arial Narrow" w:hAnsi="Arial Narrow"/>
          <w:bCs/>
          <w:szCs w:val="24"/>
        </w:rPr>
        <w:t>Projektowane przedsięwzięcie polegające na rozbudowie drogi gminnej wraz z niezbędną infrastrukturą oraz przebudową sieci uzbrojenia terenu wpisane będzie w krajobraz i dostosowane do istniejącego terenu, a tym samym nie będzie zakłócać jego estetyki.</w:t>
      </w:r>
    </w:p>
    <w:p w14:paraId="07E5D614" w14:textId="77777777" w:rsidR="00CD711E" w:rsidRPr="008D19BE" w:rsidRDefault="00CD711E" w:rsidP="00CD711E">
      <w:pPr>
        <w:keepNext/>
        <w:numPr>
          <w:ilvl w:val="0"/>
          <w:numId w:val="2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clear" w:pos="716"/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bookmarkStart w:id="264" w:name="_Toc154130655"/>
      <w:bookmarkStart w:id="265" w:name="_Toc154143091"/>
      <w:bookmarkEnd w:id="257"/>
      <w:bookmarkEnd w:id="258"/>
      <w:bookmarkEnd w:id="259"/>
      <w:bookmarkEnd w:id="260"/>
      <w:bookmarkEnd w:id="261"/>
      <w:bookmarkEnd w:id="262"/>
      <w:bookmarkEnd w:id="263"/>
      <w:r w:rsidRPr="008D19BE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WARUNKI I ZAKRES REALIZACJI WYMOGÓW OKREŚLONYCH W ZGODZIE WODNOPRAWNEJ DLA PRZEDMIOTOWEJ INWESTYCJI</w:t>
      </w:r>
      <w:bookmarkEnd w:id="264"/>
      <w:bookmarkEnd w:id="265"/>
    </w:p>
    <w:p w14:paraId="175267E7" w14:textId="5463E18F" w:rsidR="00CD711E" w:rsidRPr="008D19BE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8D19BE">
        <w:rPr>
          <w:rFonts w:ascii="Arial Narrow" w:hAnsi="Arial Narrow"/>
          <w:bCs/>
          <w:szCs w:val="24"/>
        </w:rPr>
        <w:t xml:space="preserve">W ramach realizacji niniejszego projektu wymagane jest uzyskanie zgody wodnoprawnej. Cel planowanych do wykonania czynności, robót, lub urządzeń wodnych obejmuje przebudowę urządzeń odwadniających zlokalizowanych w pasie drogowym dróg publicznych lub obszarze kolejowym – tj. istniejące rowy otwarte odwadniające przedmiotowy odcinek drogi zostaną zastąpione rowem krytym. </w:t>
      </w:r>
      <w:r w:rsidR="008D19BE" w:rsidRPr="008D19BE">
        <w:rPr>
          <w:rFonts w:ascii="Arial Narrow" w:hAnsi="Arial Narrow"/>
          <w:bCs/>
          <w:szCs w:val="24"/>
        </w:rPr>
        <w:t>W</w:t>
      </w:r>
      <w:r w:rsidRPr="008D19BE">
        <w:rPr>
          <w:rFonts w:ascii="Arial Narrow" w:hAnsi="Arial Narrow"/>
          <w:bCs/>
          <w:szCs w:val="24"/>
        </w:rPr>
        <w:t xml:space="preserve">ody z rowu </w:t>
      </w:r>
      <w:r w:rsidRPr="008D19BE">
        <w:rPr>
          <w:rFonts w:ascii="Arial Narrow" w:hAnsi="Arial Narrow"/>
          <w:bCs/>
          <w:szCs w:val="24"/>
        </w:rPr>
        <w:lastRenderedPageBreak/>
        <w:t xml:space="preserve">krytego zostaną odprowadzone do </w:t>
      </w:r>
      <w:r w:rsidR="008D19BE" w:rsidRPr="008D19BE">
        <w:rPr>
          <w:rFonts w:ascii="Arial Narrow" w:hAnsi="Arial Narrow"/>
          <w:bCs/>
          <w:szCs w:val="24"/>
        </w:rPr>
        <w:t xml:space="preserve">kanalizacji deszczowej, a następnie poprzez </w:t>
      </w:r>
      <w:proofErr w:type="spellStart"/>
      <w:r w:rsidR="008D19BE" w:rsidRPr="008D19BE">
        <w:rPr>
          <w:rFonts w:ascii="Arial Narrow" w:hAnsi="Arial Narrow"/>
          <w:bCs/>
          <w:szCs w:val="24"/>
        </w:rPr>
        <w:t>proejktowany</w:t>
      </w:r>
      <w:proofErr w:type="spellEnd"/>
      <w:r w:rsidR="008D19BE" w:rsidRPr="008D19BE">
        <w:rPr>
          <w:rFonts w:ascii="Arial Narrow" w:hAnsi="Arial Narrow"/>
          <w:bCs/>
          <w:szCs w:val="24"/>
        </w:rPr>
        <w:t xml:space="preserve"> wylot do rowu otwartego.</w:t>
      </w:r>
    </w:p>
    <w:p w14:paraId="572C7853" w14:textId="00757786" w:rsidR="00CD711E" w:rsidRPr="008D19BE" w:rsidRDefault="00CD711E" w:rsidP="00CD711E">
      <w:pPr>
        <w:spacing w:before="120"/>
        <w:ind w:firstLine="425"/>
        <w:rPr>
          <w:rFonts w:ascii="Arial Narrow" w:hAnsi="Arial Narrow"/>
          <w:bCs/>
          <w:szCs w:val="24"/>
        </w:rPr>
      </w:pPr>
      <w:r w:rsidRPr="008D19BE">
        <w:rPr>
          <w:rFonts w:ascii="Arial Narrow" w:hAnsi="Arial Narrow"/>
          <w:bCs/>
          <w:szCs w:val="24"/>
        </w:rPr>
        <w:t>Realizacja i późniejsza eksploatacja elementów inwestycji z zachowaniem warunków</w:t>
      </w:r>
      <w:r w:rsidR="008D19BE" w:rsidRPr="008D19BE">
        <w:rPr>
          <w:rFonts w:ascii="Arial Narrow" w:hAnsi="Arial Narrow"/>
          <w:bCs/>
          <w:szCs w:val="24"/>
        </w:rPr>
        <w:t xml:space="preserve"> pozwolenia wodnoprawnego</w:t>
      </w:r>
      <w:r w:rsidRPr="008D19BE">
        <w:rPr>
          <w:rFonts w:ascii="Arial Narrow" w:hAnsi="Arial Narrow"/>
          <w:bCs/>
          <w:szCs w:val="24"/>
        </w:rPr>
        <w:t xml:space="preserve"> nie narusza wymagań i ustaleń zawartych w ustawie Prawo wodne i przepisach odrębnych w zakresie oddziaływania inwestycji na środowisko i gospodarowania wodami na obszarze dorzecza Wisły. Inwestycja jest zgodna z zakresem udzielonej zgody wodnoprawnej. </w:t>
      </w:r>
    </w:p>
    <w:p w14:paraId="6010E729" w14:textId="77777777" w:rsidR="00CD711E" w:rsidRPr="008D19BE" w:rsidRDefault="00CD711E" w:rsidP="00CD711E">
      <w:pPr>
        <w:keepNext/>
        <w:numPr>
          <w:ilvl w:val="0"/>
          <w:numId w:val="2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clear" w:pos="716"/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bookmarkStart w:id="266" w:name="_Toc154130656"/>
      <w:bookmarkStart w:id="267" w:name="_Toc154143092"/>
      <w:r w:rsidRPr="008D19BE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INNE DANE</w:t>
      </w:r>
      <w:bookmarkEnd w:id="266"/>
      <w:bookmarkEnd w:id="267"/>
    </w:p>
    <w:p w14:paraId="7A808EF1" w14:textId="77777777" w:rsidR="008D19BE" w:rsidRDefault="008D19BE" w:rsidP="008D19BE">
      <w:pPr>
        <w:spacing w:before="120"/>
        <w:ind w:firstLine="425"/>
        <w:rPr>
          <w:rFonts w:ascii="Arial Narrow" w:hAnsi="Arial Narrow"/>
          <w:bCs/>
          <w:szCs w:val="24"/>
        </w:rPr>
      </w:pPr>
      <w:bookmarkStart w:id="268" w:name="_Toc154130658"/>
      <w:bookmarkStart w:id="269" w:name="_Toc154143093"/>
      <w:r w:rsidRPr="009165B5">
        <w:rPr>
          <w:rFonts w:ascii="Arial Narrow" w:hAnsi="Arial Narrow"/>
          <w:bCs/>
          <w:szCs w:val="24"/>
        </w:rPr>
        <w:t xml:space="preserve">Niezależnie od stopnia dokładności i precyzji dokumentacji otrzymanych od Inwestora, definiującej usługę do wykonania, Wykonawca zobowiązany jest do uzyskania dobrego rezultatu końcowego. </w:t>
      </w:r>
    </w:p>
    <w:p w14:paraId="30F8AECF" w14:textId="77777777" w:rsidR="008D19BE" w:rsidRDefault="008D19BE" w:rsidP="008D19BE">
      <w:pPr>
        <w:spacing w:before="120"/>
        <w:ind w:firstLine="425"/>
        <w:rPr>
          <w:rFonts w:ascii="Arial Narrow" w:hAnsi="Arial Narrow"/>
          <w:bCs/>
          <w:szCs w:val="24"/>
        </w:rPr>
      </w:pPr>
      <w:r w:rsidRPr="009165B5">
        <w:rPr>
          <w:rFonts w:ascii="Arial Narrow" w:hAnsi="Arial Narrow"/>
          <w:bCs/>
          <w:szCs w:val="24"/>
        </w:rPr>
        <w:t>Przed rozpoczęciem robót budowlanych należy wytyczyć obiekt w terenie i sprawdzić zgodność</w:t>
      </w:r>
      <w:r>
        <w:rPr>
          <w:rFonts w:ascii="Arial Narrow" w:hAnsi="Arial Narrow"/>
          <w:bCs/>
          <w:szCs w:val="24"/>
        </w:rPr>
        <w:t xml:space="preserve"> z </w:t>
      </w:r>
      <w:r w:rsidRPr="009165B5">
        <w:rPr>
          <w:rFonts w:ascii="Arial Narrow" w:hAnsi="Arial Narrow"/>
          <w:bCs/>
          <w:szCs w:val="24"/>
        </w:rPr>
        <w:t>projekt</w:t>
      </w:r>
      <w:r>
        <w:rPr>
          <w:rFonts w:ascii="Arial Narrow" w:hAnsi="Arial Narrow"/>
          <w:bCs/>
          <w:szCs w:val="24"/>
        </w:rPr>
        <w:t xml:space="preserve">em. </w:t>
      </w:r>
      <w:r w:rsidRPr="009165B5">
        <w:rPr>
          <w:rFonts w:ascii="Arial Narrow" w:hAnsi="Arial Narrow"/>
          <w:bCs/>
          <w:szCs w:val="24"/>
        </w:rPr>
        <w:t>Wszystkie wymiary, rzędne</w:t>
      </w:r>
      <w:r>
        <w:rPr>
          <w:rFonts w:ascii="Arial Narrow" w:hAnsi="Arial Narrow"/>
          <w:bCs/>
          <w:szCs w:val="24"/>
        </w:rPr>
        <w:t xml:space="preserve"> istniejących</w:t>
      </w:r>
      <w:r w:rsidRPr="009165B5">
        <w:rPr>
          <w:rFonts w:ascii="Arial Narrow" w:hAnsi="Arial Narrow"/>
          <w:bCs/>
          <w:szCs w:val="24"/>
        </w:rPr>
        <w:t xml:space="preserve"> sieci uzbrojenia terenu</w:t>
      </w:r>
      <w:r>
        <w:rPr>
          <w:rFonts w:ascii="Arial Narrow" w:hAnsi="Arial Narrow"/>
          <w:bCs/>
          <w:szCs w:val="24"/>
        </w:rPr>
        <w:t>, przekroje, itp.</w:t>
      </w:r>
      <w:r w:rsidRPr="009165B5">
        <w:rPr>
          <w:rFonts w:ascii="Arial Narrow" w:hAnsi="Arial Narrow"/>
          <w:bCs/>
          <w:szCs w:val="24"/>
        </w:rPr>
        <w:t xml:space="preserve"> należy sprawdzić na budowie przed rozpoczęciem prac</w:t>
      </w:r>
      <w:r>
        <w:rPr>
          <w:rFonts w:ascii="Arial Narrow" w:hAnsi="Arial Narrow"/>
          <w:bCs/>
          <w:szCs w:val="24"/>
        </w:rPr>
        <w:t>. W</w:t>
      </w:r>
      <w:r w:rsidRPr="009165B5">
        <w:rPr>
          <w:rFonts w:ascii="Arial Narrow" w:hAnsi="Arial Narrow"/>
          <w:bCs/>
          <w:szCs w:val="24"/>
        </w:rPr>
        <w:t xml:space="preserve"> przypadku domniemania lub pojawienia się nieścisłości lub błędów należy natychmiast powiadomić Inwestora i/lub </w:t>
      </w:r>
      <w:r>
        <w:rPr>
          <w:rFonts w:ascii="Arial Narrow" w:hAnsi="Arial Narrow"/>
          <w:bCs/>
          <w:szCs w:val="24"/>
        </w:rPr>
        <w:t>P</w:t>
      </w:r>
      <w:r w:rsidRPr="009165B5">
        <w:rPr>
          <w:rFonts w:ascii="Arial Narrow" w:hAnsi="Arial Narrow"/>
          <w:bCs/>
          <w:szCs w:val="24"/>
        </w:rPr>
        <w:t xml:space="preserve">rojektanta. </w:t>
      </w:r>
      <w:r>
        <w:rPr>
          <w:rFonts w:ascii="Arial Narrow" w:hAnsi="Arial Narrow"/>
          <w:bCs/>
          <w:szCs w:val="24"/>
        </w:rPr>
        <w:t>Wykonanie sprawdzenia należy potwierdzić poprzez sporządzenie stosownego protokołu</w:t>
      </w:r>
      <w:r w:rsidRPr="009165B5">
        <w:rPr>
          <w:rFonts w:ascii="Arial Narrow" w:hAnsi="Arial Narrow"/>
          <w:bCs/>
          <w:szCs w:val="24"/>
        </w:rPr>
        <w:t>.</w:t>
      </w:r>
      <w:r>
        <w:rPr>
          <w:rFonts w:ascii="Arial Narrow" w:hAnsi="Arial Narrow"/>
          <w:bCs/>
          <w:szCs w:val="24"/>
        </w:rPr>
        <w:t xml:space="preserve"> Realizacja robót bez uprzedniego sprawdzenia stanowi ryzyko Wykonawcy. W przypadku konieczności wprowadzenia zmian w projekcie, po wykonaniu elementów (w tym częściowo) bez uprzedniego sprawdzenia, Wykonawca własnym staraniem i na własny koszt dokona zmian w wykonanych już elementach, jeśli prowadzić będzie to do rozwiązania problemu.</w:t>
      </w:r>
    </w:p>
    <w:p w14:paraId="4F570D65" w14:textId="77777777" w:rsidR="008D19BE" w:rsidRDefault="008D19BE" w:rsidP="008D19BE">
      <w:pPr>
        <w:spacing w:before="120"/>
        <w:ind w:firstLine="425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 xml:space="preserve">W przypadku stwierdzenia nowych, nie ujętych w dokumentacji kolizji, Wykonawca własnym staraniem i na swój Koszt pozyska stosowne materiały, warunki, uzgodnienia, itp., oraz uzyska wymagane przepisami decyzje administracyjne zezwalające na wykonanie robót budowlanych prowadzących do usunięcia powstałych kolizji. </w:t>
      </w:r>
    </w:p>
    <w:p w14:paraId="59A9BF7F" w14:textId="6F8B5EEF" w:rsidR="008D19BE" w:rsidRDefault="008D19BE" w:rsidP="008D19BE">
      <w:pPr>
        <w:spacing w:before="120"/>
        <w:ind w:firstLine="425"/>
        <w:rPr>
          <w:rFonts w:ascii="Arial Narrow" w:hAnsi="Arial Narrow"/>
          <w:bCs/>
          <w:szCs w:val="24"/>
        </w:rPr>
      </w:pPr>
      <w:r w:rsidRPr="00C94C5C">
        <w:rPr>
          <w:rFonts w:ascii="Arial Narrow" w:hAnsi="Arial Narrow"/>
          <w:bCs/>
          <w:szCs w:val="24"/>
        </w:rPr>
        <w:t>Rysunki</w:t>
      </w:r>
      <w:r>
        <w:rPr>
          <w:rFonts w:ascii="Arial Narrow" w:hAnsi="Arial Narrow"/>
          <w:bCs/>
          <w:szCs w:val="24"/>
        </w:rPr>
        <w:t>, przedmiar robót</w:t>
      </w:r>
      <w:r w:rsidRPr="00C94C5C">
        <w:rPr>
          <w:rFonts w:ascii="Arial Narrow" w:hAnsi="Arial Narrow"/>
          <w:bCs/>
          <w:szCs w:val="24"/>
        </w:rPr>
        <w:t xml:space="preserve"> i część opisowa</w:t>
      </w:r>
      <w:r>
        <w:rPr>
          <w:rFonts w:ascii="Arial Narrow" w:hAnsi="Arial Narrow"/>
          <w:bCs/>
          <w:szCs w:val="24"/>
        </w:rPr>
        <w:t xml:space="preserve"> projektu</w:t>
      </w:r>
      <w:r w:rsidRPr="00C94C5C">
        <w:rPr>
          <w:rFonts w:ascii="Arial Narrow" w:hAnsi="Arial Narrow"/>
          <w:bCs/>
          <w:szCs w:val="24"/>
        </w:rPr>
        <w:t xml:space="preserve"> są dokumentami wzajemnie się uzupełniającymi. Wszystkie elementy ujęte w</w:t>
      </w:r>
      <w:r>
        <w:rPr>
          <w:rFonts w:ascii="Arial Narrow" w:hAnsi="Arial Narrow"/>
          <w:bCs/>
          <w:szCs w:val="24"/>
        </w:rPr>
        <w:t> </w:t>
      </w:r>
      <w:r w:rsidRPr="00C94C5C">
        <w:rPr>
          <w:rFonts w:ascii="Arial Narrow" w:hAnsi="Arial Narrow"/>
          <w:bCs/>
          <w:szCs w:val="24"/>
        </w:rPr>
        <w:t>opisie, a nie ujęte na rysunkach lub ujęte na rysunkach, a nie ujęte w opisie winny być traktowane tak, jakby były ujęte w obu przypadkach. W przypadku rozbieżności w jakimkolwiek z elementów dokumentacji należy zgłosić to projektantowi celem wyjaśnienia.</w:t>
      </w:r>
    </w:p>
    <w:p w14:paraId="6CEAFE8D" w14:textId="5E127B71" w:rsidR="00CD711E" w:rsidRPr="008D19BE" w:rsidRDefault="00CD711E" w:rsidP="00CD711E">
      <w:pPr>
        <w:keepNext/>
        <w:numPr>
          <w:ilvl w:val="0"/>
          <w:numId w:val="2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clear" w:pos="716"/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/>
        </w:rPr>
      </w:pPr>
      <w:r w:rsidRPr="008D19BE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WARUNKI BEZPIECZEŃSTWA I OCHRONA ZDROWIA NA TERENIE BUDOWY</w:t>
      </w:r>
      <w:bookmarkEnd w:id="268"/>
      <w:bookmarkEnd w:id="269"/>
    </w:p>
    <w:p w14:paraId="0E344C74" w14:textId="77777777" w:rsidR="00CD711E" w:rsidRPr="008D19BE" w:rsidRDefault="00CD711E" w:rsidP="00CD711E">
      <w:pPr>
        <w:ind w:firstLine="425"/>
        <w:rPr>
          <w:rFonts w:ascii="Arial Narrow" w:hAnsi="Arial Narrow"/>
          <w:bCs/>
          <w:szCs w:val="24"/>
        </w:rPr>
      </w:pPr>
      <w:r w:rsidRPr="008D19BE">
        <w:rPr>
          <w:rFonts w:ascii="Arial Narrow" w:hAnsi="Arial Narrow"/>
          <w:bCs/>
          <w:szCs w:val="24"/>
        </w:rPr>
        <w:t>Rozpoczęcie robót związanych z realizacją zadania należy poprzedzić opracowaniem przez kierownika budowy „Planu bezpieczeństwa i ochrony zdrowia” na podstawie „Informacji dotyczącej bezpieczeństwa i ochrony zdrowia”, stanowiącej odrębny tom Projektu Budowlanego. Prowadzenie robót związanych z realizacją zadania wymaga wprowadzenia tymczasowej organizacji ruchu drogowego. Wykonawca robót jest zobowiązany do opracowania projektu organizacji ruchu na czas wykonywania robót, w którym oprócz wymagań postawionych przez zarządcę drogi musi uwzględnić potrzeby mieszkańców w zakresie dostępu do drogi publicznej. W miarę postępu robót Wykonawca jest zobowiązany do aktualizacji tymczasowej organizacji ruchu.</w:t>
      </w:r>
    </w:p>
    <w:p w14:paraId="02C0396A" w14:textId="4068FA87" w:rsidR="00A93622" w:rsidRPr="008D19BE" w:rsidRDefault="00CC7EA0" w:rsidP="00CC7EA0">
      <w:pPr>
        <w:keepNext/>
        <w:numPr>
          <w:ilvl w:val="0"/>
          <w:numId w:val="6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bookmarkStart w:id="270" w:name="_Toc21466739"/>
      <w:bookmarkStart w:id="271" w:name="_Toc67055341"/>
      <w:bookmarkStart w:id="272" w:name="_Toc75166866"/>
      <w:bookmarkStart w:id="273" w:name="_Toc75441532"/>
      <w:bookmarkStart w:id="274" w:name="_Toc85803534"/>
      <w:bookmarkStart w:id="275" w:name="_Toc154143095"/>
      <w:r w:rsidRPr="008D19BE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ROZWIĄZANIA ZASADNICZYCH ELEMENTÓW WYPOSAŻENIA</w:t>
      </w:r>
      <w:bookmarkEnd w:id="270"/>
      <w:bookmarkEnd w:id="271"/>
      <w:bookmarkEnd w:id="272"/>
      <w:bookmarkEnd w:id="273"/>
      <w:bookmarkEnd w:id="274"/>
      <w:bookmarkEnd w:id="275"/>
    </w:p>
    <w:p w14:paraId="0360854C" w14:textId="2FD670B5" w:rsidR="00A120E7" w:rsidRPr="008D19BE" w:rsidRDefault="00A120E7" w:rsidP="00B149DC">
      <w:pPr>
        <w:ind w:firstLine="425"/>
        <w:rPr>
          <w:rFonts w:ascii="Arial Narrow" w:hAnsi="Arial Narrow"/>
        </w:rPr>
      </w:pPr>
      <w:bookmarkStart w:id="276" w:name="_Toc21466740"/>
      <w:bookmarkStart w:id="277" w:name="_Toc67055342"/>
      <w:bookmarkStart w:id="278" w:name="_Toc75166867"/>
      <w:bookmarkStart w:id="279" w:name="_Toc75441533"/>
      <w:bookmarkStart w:id="280" w:name="_Toc85803535"/>
      <w:r w:rsidRPr="008D19BE">
        <w:rPr>
          <w:rFonts w:ascii="Arial Narrow" w:hAnsi="Arial Narrow"/>
        </w:rPr>
        <w:t>Na odcinkach dróg, gdzie lokalizowany jest chodnik, o pochyleniu podłużnym niwelety większym niż 6,0% należy ustawić za chodnikiem (po zewnętrznej stronie) balustrady o wysokości min. 1,10 m. Należy zastosować typowe balustrady z pionowymi szczeblinkami (U-11a).</w:t>
      </w:r>
    </w:p>
    <w:p w14:paraId="6EDC4459" w14:textId="7A300549" w:rsidR="00FB4099" w:rsidRPr="008D19BE" w:rsidRDefault="00FB4099" w:rsidP="00FB4099">
      <w:pPr>
        <w:keepNext/>
        <w:numPr>
          <w:ilvl w:val="0"/>
          <w:numId w:val="6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/>
        </w:rPr>
      </w:pPr>
      <w:bookmarkStart w:id="281" w:name="_Toc154143105"/>
      <w:bookmarkEnd w:id="276"/>
      <w:bookmarkEnd w:id="277"/>
      <w:bookmarkEnd w:id="278"/>
      <w:bookmarkEnd w:id="279"/>
      <w:bookmarkEnd w:id="280"/>
      <w:r w:rsidRPr="008D19BE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ODSTĘPSTWA OD PRZEPISÓW TECHNICZNO – BUDOWLANYCH</w:t>
      </w:r>
      <w:bookmarkEnd w:id="281"/>
      <w:r w:rsidRPr="008D19BE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 xml:space="preserve"> </w:t>
      </w:r>
    </w:p>
    <w:p w14:paraId="503EC883" w14:textId="77777777" w:rsidR="008D19BE" w:rsidRPr="007E37AF" w:rsidRDefault="008D19BE" w:rsidP="008D19BE">
      <w:pPr>
        <w:spacing w:before="120" w:after="120"/>
        <w:ind w:firstLine="425"/>
        <w:rPr>
          <w:rFonts w:ascii="Arial Narrow" w:hAnsi="Arial Narrow"/>
        </w:rPr>
      </w:pPr>
      <w:bookmarkStart w:id="282" w:name="_Toc234912828"/>
      <w:bookmarkStart w:id="283" w:name="_Toc21466748"/>
      <w:bookmarkStart w:id="284" w:name="_Toc67055350"/>
      <w:bookmarkStart w:id="285" w:name="_Toc75166875"/>
      <w:bookmarkStart w:id="286" w:name="_Toc75441541"/>
      <w:bookmarkStart w:id="287" w:name="_Toc85803543"/>
      <w:bookmarkStart w:id="288" w:name="_Toc154143106"/>
      <w:r w:rsidRPr="008D19BE">
        <w:rPr>
          <w:rFonts w:ascii="Arial Narrow" w:hAnsi="Arial Narrow"/>
        </w:rPr>
        <w:t xml:space="preserve">Na podstawie przepisów zawartych w art. 53 ust. 2 ustawy z dnia 28 marca 2003 r. o transporcie kolejowym (tekst  jednolity  Dz. U. z 2021 r., poz. 1984 z </w:t>
      </w:r>
      <w:proofErr w:type="spellStart"/>
      <w:r w:rsidRPr="008D19BE">
        <w:rPr>
          <w:rFonts w:ascii="Arial Narrow" w:hAnsi="Arial Narrow"/>
        </w:rPr>
        <w:t>późn</w:t>
      </w:r>
      <w:proofErr w:type="spellEnd"/>
      <w:r w:rsidRPr="008D19BE">
        <w:rPr>
          <w:rFonts w:ascii="Arial Narrow" w:hAnsi="Arial Narrow"/>
        </w:rPr>
        <w:t>. zm.) oraz § 4 ust. 1 Rozporządzenia Ministra  Infrastruktury z dnia  7 sierpnia 2008 r. w sprawie wymagań w zakresie odległości i warunków dopuszczających</w:t>
      </w:r>
      <w:r w:rsidRPr="007E37AF">
        <w:rPr>
          <w:rFonts w:ascii="Arial Narrow" w:hAnsi="Arial Narrow"/>
        </w:rPr>
        <w:t xml:space="preserve"> usytuowanie drzew i krzewów, elementów ochrony akustycznej i wykonywania robót ziemnych w sąsiedztwie linii kolejowej, a także sposobu urządzania i utrzymywania zasłon odśnieżnych oraz pasów </w:t>
      </w:r>
      <w:r w:rsidRPr="007E37AF">
        <w:rPr>
          <w:rFonts w:ascii="Arial Narrow" w:hAnsi="Arial Narrow"/>
        </w:rPr>
        <w:lastRenderedPageBreak/>
        <w:t xml:space="preserve">przeciwpożarowych (tekst jednolity Dz. U. z 2020 r, poz. 1247), dla przedmiotowej inwestycji wymagane jest uzyskanie odstępstwa od przepisów </w:t>
      </w:r>
      <w:proofErr w:type="spellStart"/>
      <w:r w:rsidRPr="007E37AF">
        <w:rPr>
          <w:rFonts w:ascii="Arial Narrow" w:hAnsi="Arial Narrow"/>
        </w:rPr>
        <w:t>techniczno</w:t>
      </w:r>
      <w:proofErr w:type="spellEnd"/>
      <w:r w:rsidRPr="007E37AF">
        <w:rPr>
          <w:rFonts w:ascii="Arial Narrow" w:hAnsi="Arial Narrow"/>
        </w:rPr>
        <w:t xml:space="preserve"> – budowlanych w zakresie lokalizacji projektowanych elementów w odległości mniejszej niż 10 m od granicy obszaru kolejowego, a także wykonanie robót ziemnych w odległości mniejszej niż 4 m od terenu kolejowego — zgodnie z art. 57 ww. ustawy.</w:t>
      </w:r>
    </w:p>
    <w:p w14:paraId="139F1712" w14:textId="77777777" w:rsidR="008D19BE" w:rsidRPr="007E37AF" w:rsidRDefault="008D19BE" w:rsidP="008D19BE">
      <w:pPr>
        <w:spacing w:before="120" w:after="120"/>
        <w:ind w:firstLine="425"/>
        <w:rPr>
          <w:rFonts w:ascii="Arial Narrow" w:hAnsi="Arial Narrow"/>
        </w:rPr>
      </w:pPr>
      <w:r w:rsidRPr="007E37AF">
        <w:rPr>
          <w:rFonts w:ascii="Arial Narrow" w:hAnsi="Arial Narrow"/>
        </w:rPr>
        <w:t>Postanowieniem z dnia 20.10.2025 r. Starosta Rzeszowski udzielił przedmiotowej zgody na odstępstwo od ww. warunków ustalając jednocześnie następujące warunki realizacji inwestycji:</w:t>
      </w:r>
    </w:p>
    <w:p w14:paraId="5944B9F8" w14:textId="77777777" w:rsidR="008D19BE" w:rsidRPr="007E37AF" w:rsidRDefault="008D19BE" w:rsidP="008D19BE">
      <w:pPr>
        <w:spacing w:before="120" w:after="120"/>
        <w:ind w:left="709" w:hanging="709"/>
        <w:rPr>
          <w:rFonts w:ascii="Arial Narrow" w:hAnsi="Arial Narrow"/>
        </w:rPr>
      </w:pPr>
      <w:r w:rsidRPr="007E37AF">
        <w:rPr>
          <w:rFonts w:ascii="Arial Narrow" w:hAnsi="Arial Narrow"/>
        </w:rPr>
        <w:t>1.</w:t>
      </w:r>
      <w:r w:rsidRPr="007E37AF">
        <w:rPr>
          <w:rFonts w:ascii="Arial Narrow" w:hAnsi="Arial Narrow"/>
        </w:rPr>
        <w:tab/>
        <w:t>Prace związane z realizacją przedmiotowej inwestycji należy prowadzić zgodnie z warunkami określonymi w piśmie nr IZ07IN.2133.56.2025.KB.9 z dnia 12.06.2025 r.</w:t>
      </w:r>
    </w:p>
    <w:p w14:paraId="3C9F5448" w14:textId="77777777" w:rsidR="008D19BE" w:rsidRPr="007E37AF" w:rsidRDefault="008D19BE" w:rsidP="008D19BE">
      <w:pPr>
        <w:spacing w:before="120" w:after="120"/>
        <w:ind w:left="709" w:hanging="709"/>
        <w:rPr>
          <w:rFonts w:ascii="Arial Narrow" w:hAnsi="Arial Narrow"/>
        </w:rPr>
      </w:pPr>
      <w:r w:rsidRPr="007E37AF">
        <w:rPr>
          <w:rFonts w:ascii="Arial Narrow" w:hAnsi="Arial Narrow"/>
        </w:rPr>
        <w:t>2.</w:t>
      </w:r>
      <w:r w:rsidRPr="007E37AF">
        <w:rPr>
          <w:rFonts w:ascii="Arial Narrow" w:hAnsi="Arial Narrow"/>
        </w:rPr>
        <w:tab/>
        <w:t>Wykonania przez inwestora oraz każdoczesnego właściciela własnym kosztem i staraniem koniecznych prac, mających na celu dostosowanie projektowanych obiektów do wszystkich obowiązujących i zmienionych w przyszłości przepisów, w tym między innymi w zakresie ochrony  środowiska,  ochrony  przeciwpożarowej  itp.,  jeżeli  takie  prace  będą  wynikały z negatywnego oddziaływania linii kolejowej na projektowane obiekty.</w:t>
      </w:r>
    </w:p>
    <w:p w14:paraId="47712B4B" w14:textId="77777777" w:rsidR="008D19BE" w:rsidRPr="007E37AF" w:rsidRDefault="008D19BE" w:rsidP="008D19BE">
      <w:pPr>
        <w:spacing w:before="120" w:after="120"/>
        <w:ind w:left="709" w:hanging="709"/>
        <w:rPr>
          <w:rFonts w:ascii="Arial Narrow" w:hAnsi="Arial Narrow"/>
        </w:rPr>
      </w:pPr>
      <w:r w:rsidRPr="007E37AF">
        <w:rPr>
          <w:rFonts w:ascii="Arial Narrow" w:hAnsi="Arial Narrow"/>
        </w:rPr>
        <w:t>3.</w:t>
      </w:r>
      <w:r w:rsidRPr="007E37AF">
        <w:rPr>
          <w:rFonts w:ascii="Arial Narrow" w:hAnsi="Arial Narrow"/>
        </w:rPr>
        <w:tab/>
        <w:t>Po zrealizowaniu inwestycji w sąsiedztwie linii kolejowej nr 91 Kraków Główny — Medyka PKP Polskie Linie Kolejowe S.A. nie będą ponosiły odpowiedzialności za ewentualne skutki spowodowane drganiami wywołanymi przez przejeżdżające pociągi.</w:t>
      </w:r>
    </w:p>
    <w:p w14:paraId="5B96AD9E" w14:textId="77777777" w:rsidR="008D19BE" w:rsidRDefault="008D19BE" w:rsidP="008D19BE">
      <w:pPr>
        <w:spacing w:before="120" w:after="120"/>
        <w:ind w:left="709" w:hanging="709"/>
        <w:rPr>
          <w:rFonts w:ascii="Arial Narrow" w:hAnsi="Arial Narrow"/>
        </w:rPr>
      </w:pPr>
      <w:r w:rsidRPr="007E37AF">
        <w:rPr>
          <w:rFonts w:ascii="Arial Narrow" w:hAnsi="Arial Narrow"/>
        </w:rPr>
        <w:t>4.</w:t>
      </w:r>
      <w:r w:rsidRPr="007E37AF">
        <w:rPr>
          <w:rFonts w:ascii="Arial Narrow" w:hAnsi="Arial Narrow"/>
        </w:rPr>
        <w:tab/>
        <w:t>Każdocześni właściciele ww. inwestycji, której dotyczy niniejsza opinia nie będą w przyszłości występowali z roszczeniami do PKP Polskie Linie Kolejowe S.A. oraz każdoczesnego zarządcy</w:t>
      </w:r>
    </w:p>
    <w:p w14:paraId="21CFDE3C" w14:textId="60E91FC0" w:rsidR="00A93622" w:rsidRPr="008D19BE" w:rsidRDefault="007E4746" w:rsidP="008F30DE">
      <w:pPr>
        <w:keepNext/>
        <w:numPr>
          <w:ilvl w:val="0"/>
          <w:numId w:val="6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000000" w:fill="BFBFBF"/>
        <w:tabs>
          <w:tab w:val="left" w:pos="567"/>
          <w:tab w:val="num" w:pos="3126"/>
        </w:tabs>
        <w:spacing w:before="240" w:after="120"/>
        <w:ind w:left="357" w:hanging="357"/>
        <w:outlineLvl w:val="0"/>
        <w:rPr>
          <w:rFonts w:ascii="Arial Narrow" w:hAnsi="Arial Narrow" w:cs="Arial"/>
          <w:b/>
          <w:bCs/>
          <w:iCs/>
          <w:sz w:val="28"/>
          <w:szCs w:val="28"/>
          <w:lang w:eastAsia="ar-SA"/>
        </w:rPr>
      </w:pPr>
      <w:r w:rsidRPr="008D19BE">
        <w:rPr>
          <w:rFonts w:ascii="Arial Narrow" w:hAnsi="Arial Narrow" w:cs="Arial"/>
          <w:b/>
          <w:bCs/>
          <w:iCs/>
          <w:sz w:val="28"/>
          <w:szCs w:val="28"/>
          <w:lang w:eastAsia="ar-SA"/>
        </w:rPr>
        <w:t>OCHRONA PRZECIWPOŻAROWA</w:t>
      </w:r>
      <w:bookmarkEnd w:id="282"/>
      <w:bookmarkEnd w:id="283"/>
      <w:bookmarkEnd w:id="284"/>
      <w:bookmarkEnd w:id="285"/>
      <w:bookmarkEnd w:id="286"/>
      <w:bookmarkEnd w:id="287"/>
      <w:bookmarkEnd w:id="288"/>
    </w:p>
    <w:p w14:paraId="3E8D6ECD" w14:textId="343E7AA0" w:rsidR="004E67E4" w:rsidRPr="008D19BE" w:rsidRDefault="00A93622" w:rsidP="008F30DE">
      <w:pPr>
        <w:spacing w:after="120"/>
        <w:ind w:firstLine="425"/>
        <w:rPr>
          <w:rFonts w:ascii="Arial Narrow" w:hAnsi="Arial Narrow"/>
        </w:rPr>
      </w:pPr>
      <w:bookmarkStart w:id="289" w:name="_Toc75166876"/>
      <w:bookmarkStart w:id="290" w:name="_Toc75441542"/>
      <w:bookmarkStart w:id="291" w:name="_Toc85803544"/>
      <w:r w:rsidRPr="008D19BE">
        <w:rPr>
          <w:rFonts w:ascii="Arial Narrow" w:hAnsi="Arial Narrow"/>
        </w:rPr>
        <w:t>Nie dotyczy przedmiotowej inwestycji. Obiekt budowlany jakim jest droga nie podlega ochronie przeciwpożarowej.</w:t>
      </w:r>
    </w:p>
    <w:p w14:paraId="5BF31CBF" w14:textId="77777777" w:rsidR="004E67E4" w:rsidRPr="001024B0" w:rsidRDefault="004E67E4" w:rsidP="008F30DE">
      <w:pPr>
        <w:spacing w:after="120"/>
        <w:ind w:firstLine="425"/>
        <w:rPr>
          <w:rFonts w:ascii="Arial Narrow" w:hAnsi="Arial Narrow"/>
          <w:highlight w:val="yellow"/>
        </w:rPr>
      </w:pPr>
      <w:r w:rsidRPr="001024B0">
        <w:rPr>
          <w:rFonts w:ascii="Arial Narrow" w:hAnsi="Arial Narrow"/>
          <w:highlight w:val="yellow"/>
        </w:rPr>
        <w:br w:type="page"/>
      </w:r>
    </w:p>
    <w:p w14:paraId="5CA7E3B7" w14:textId="549030AC" w:rsidR="00A93622" w:rsidRPr="008D19BE" w:rsidRDefault="00297B2C" w:rsidP="00CD711E">
      <w:pPr>
        <w:pStyle w:val="Tytuczci"/>
        <w:pageBreakBefore/>
        <w:numPr>
          <w:ilvl w:val="0"/>
          <w:numId w:val="16"/>
        </w:numPr>
        <w:shd w:val="clear" w:color="auto" w:fill="D9E2F3"/>
        <w:ind w:left="244" w:hanging="357"/>
        <w:rPr>
          <w:rFonts w:ascii="Arial Narrow" w:hAnsi="Arial Narrow"/>
          <w:sz w:val="36"/>
          <w:szCs w:val="36"/>
          <w:shd w:val="clear" w:color="auto" w:fill="D9E2F3"/>
        </w:rPr>
      </w:pPr>
      <w:bookmarkStart w:id="292" w:name="_Hlk108604224"/>
      <w:bookmarkStart w:id="293" w:name="_Hlk108604236"/>
      <w:bookmarkStart w:id="294" w:name="_Toc154143107"/>
      <w:bookmarkEnd w:id="289"/>
      <w:bookmarkEnd w:id="290"/>
      <w:bookmarkEnd w:id="291"/>
      <w:r w:rsidRPr="008D19BE">
        <w:rPr>
          <w:rFonts w:ascii="Arial Narrow" w:hAnsi="Arial Narrow"/>
          <w:sz w:val="36"/>
          <w:szCs w:val="36"/>
          <w:shd w:val="clear" w:color="auto" w:fill="D9E2F3"/>
        </w:rPr>
        <w:lastRenderedPageBreak/>
        <w:t>CZĘŚĆ rysunkowa</w:t>
      </w:r>
      <w:bookmarkStart w:id="295" w:name="_Hlk108604035"/>
      <w:bookmarkEnd w:id="292"/>
      <w:bookmarkEnd w:id="293"/>
      <w:r w:rsidR="007E4746" w:rsidRPr="008D19BE">
        <w:rPr>
          <w:rFonts w:ascii="Arial Narrow" w:hAnsi="Arial Narrow"/>
          <w:sz w:val="36"/>
          <w:szCs w:val="36"/>
          <w:shd w:val="clear" w:color="auto" w:fill="D9E2F3"/>
        </w:rPr>
        <w:t xml:space="preserve"> </w:t>
      </w:r>
      <w:r w:rsidR="00A93622" w:rsidRPr="008D19BE">
        <w:rPr>
          <w:rFonts w:ascii="Arial Narrow" w:hAnsi="Arial Narrow"/>
          <w:sz w:val="36"/>
          <w:szCs w:val="36"/>
          <w:shd w:val="clear" w:color="auto" w:fill="D9E2F3"/>
        </w:rPr>
        <w:t>SPIS RYSUNKÓW</w:t>
      </w:r>
      <w:r w:rsidRPr="008D19BE">
        <w:rPr>
          <w:rFonts w:ascii="Arial Narrow" w:hAnsi="Arial Narrow"/>
          <w:sz w:val="36"/>
          <w:szCs w:val="36"/>
          <w:shd w:val="clear" w:color="auto" w:fill="D9E2F3"/>
        </w:rPr>
        <w:t>:</w:t>
      </w:r>
      <w:bookmarkEnd w:id="294"/>
    </w:p>
    <w:bookmarkEnd w:id="295"/>
    <w:p w14:paraId="1C13382E" w14:textId="7DFFC636" w:rsidR="006F2D57" w:rsidRPr="006F2D57" w:rsidRDefault="006F2D57" w:rsidP="006F2D57">
      <w:pPr>
        <w:numPr>
          <w:ilvl w:val="0"/>
          <w:numId w:val="15"/>
        </w:numPr>
        <w:tabs>
          <w:tab w:val="num" w:pos="285"/>
          <w:tab w:val="num" w:pos="456"/>
        </w:tabs>
        <w:spacing w:before="480"/>
        <w:ind w:left="453" w:hanging="340"/>
        <w:rPr>
          <w:rFonts w:ascii="Arial Narrow" w:hAnsi="Arial Narrow"/>
          <w:szCs w:val="24"/>
        </w:rPr>
      </w:pPr>
      <w:r w:rsidRPr="006F2D57">
        <w:rPr>
          <w:rFonts w:ascii="Arial Narrow" w:hAnsi="Arial Narrow"/>
          <w:szCs w:val="24"/>
        </w:rPr>
        <w:t xml:space="preserve"> Orientacja 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- rys. PW.1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1:10 000</w:t>
      </w:r>
    </w:p>
    <w:p w14:paraId="0DAAF8C9" w14:textId="10770E72" w:rsidR="006F2D57" w:rsidRPr="006F2D57" w:rsidRDefault="006F2D57" w:rsidP="008D19BE">
      <w:pPr>
        <w:numPr>
          <w:ilvl w:val="0"/>
          <w:numId w:val="15"/>
        </w:numPr>
        <w:tabs>
          <w:tab w:val="num" w:pos="285"/>
          <w:tab w:val="num" w:pos="456"/>
        </w:tabs>
        <w:spacing w:before="120"/>
        <w:ind w:left="453" w:hanging="340"/>
        <w:rPr>
          <w:rFonts w:ascii="Arial Narrow" w:hAnsi="Arial Narrow"/>
          <w:szCs w:val="24"/>
        </w:rPr>
      </w:pPr>
      <w:r w:rsidRPr="006F2D57">
        <w:rPr>
          <w:rFonts w:ascii="Arial Narrow" w:hAnsi="Arial Narrow"/>
          <w:szCs w:val="24"/>
        </w:rPr>
        <w:t xml:space="preserve"> Plan sytuacyjny 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>- rys. PW.</w:t>
      </w:r>
      <w:r w:rsidRPr="006F2D57">
        <w:rPr>
          <w:rFonts w:ascii="Arial Narrow" w:hAnsi="Arial Narrow"/>
          <w:szCs w:val="24"/>
        </w:rPr>
        <w:t>2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1:500</w:t>
      </w:r>
    </w:p>
    <w:p w14:paraId="244470BA" w14:textId="7DD08968" w:rsidR="006F2D57" w:rsidRPr="006F2D57" w:rsidRDefault="006F2D57" w:rsidP="008D19BE">
      <w:pPr>
        <w:numPr>
          <w:ilvl w:val="0"/>
          <w:numId w:val="15"/>
        </w:numPr>
        <w:tabs>
          <w:tab w:val="num" w:pos="285"/>
          <w:tab w:val="num" w:pos="456"/>
        </w:tabs>
        <w:spacing w:before="120"/>
        <w:ind w:left="453" w:hanging="340"/>
        <w:rPr>
          <w:rFonts w:ascii="Arial Narrow" w:hAnsi="Arial Narrow"/>
          <w:szCs w:val="24"/>
        </w:rPr>
      </w:pPr>
      <w:r w:rsidRPr="006F2D57">
        <w:rPr>
          <w:rFonts w:ascii="Arial Narrow" w:hAnsi="Arial Narrow"/>
          <w:szCs w:val="24"/>
        </w:rPr>
        <w:t xml:space="preserve"> Przekroje typowe 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- rys. PW.</w:t>
      </w:r>
      <w:r w:rsidRPr="006F2D57">
        <w:rPr>
          <w:rFonts w:ascii="Arial Narrow" w:hAnsi="Arial Narrow"/>
          <w:szCs w:val="24"/>
        </w:rPr>
        <w:t>3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1:50</w:t>
      </w:r>
    </w:p>
    <w:p w14:paraId="67E60166" w14:textId="31396B7D" w:rsidR="006F2D57" w:rsidRPr="006F2D57" w:rsidRDefault="006F2D57" w:rsidP="008D19BE">
      <w:pPr>
        <w:numPr>
          <w:ilvl w:val="0"/>
          <w:numId w:val="15"/>
        </w:numPr>
        <w:tabs>
          <w:tab w:val="num" w:pos="285"/>
          <w:tab w:val="num" w:pos="456"/>
        </w:tabs>
        <w:spacing w:before="120"/>
        <w:ind w:left="453" w:hanging="340"/>
        <w:rPr>
          <w:rFonts w:ascii="Arial Narrow" w:hAnsi="Arial Narrow"/>
          <w:szCs w:val="24"/>
        </w:rPr>
      </w:pPr>
      <w:r w:rsidRPr="006F2D57">
        <w:rPr>
          <w:rFonts w:ascii="Arial Narrow" w:hAnsi="Arial Narrow"/>
          <w:szCs w:val="24"/>
        </w:rPr>
        <w:t xml:space="preserve"> Profile podłużne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- rys. PW.</w:t>
      </w:r>
      <w:r w:rsidRPr="006F2D57">
        <w:rPr>
          <w:rFonts w:ascii="Arial Narrow" w:hAnsi="Arial Narrow"/>
          <w:szCs w:val="24"/>
        </w:rPr>
        <w:t>4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1:100/1000</w:t>
      </w:r>
    </w:p>
    <w:p w14:paraId="67CB263A" w14:textId="1CE0D1C2" w:rsidR="006F2D57" w:rsidRPr="006F2D57" w:rsidRDefault="006F2D57" w:rsidP="008D19BE">
      <w:pPr>
        <w:numPr>
          <w:ilvl w:val="0"/>
          <w:numId w:val="15"/>
        </w:numPr>
        <w:tabs>
          <w:tab w:val="num" w:pos="285"/>
          <w:tab w:val="num" w:pos="456"/>
        </w:tabs>
        <w:spacing w:before="120"/>
        <w:ind w:left="453" w:hanging="340"/>
        <w:rPr>
          <w:rFonts w:ascii="Arial Narrow" w:hAnsi="Arial Narrow"/>
          <w:szCs w:val="24"/>
        </w:rPr>
      </w:pPr>
      <w:r w:rsidRPr="006F2D57">
        <w:rPr>
          <w:rFonts w:ascii="Arial Narrow" w:hAnsi="Arial Narrow"/>
          <w:szCs w:val="24"/>
        </w:rPr>
        <w:t xml:space="preserve">Przekroje poprzeczne 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-</w:t>
      </w:r>
      <w:r w:rsidRPr="006F2D57">
        <w:rPr>
          <w:rFonts w:ascii="Arial Narrow" w:hAnsi="Arial Narrow"/>
          <w:szCs w:val="24"/>
        </w:rPr>
        <w:t xml:space="preserve"> r</w:t>
      </w:r>
      <w:r w:rsidRPr="006F2D57">
        <w:rPr>
          <w:rFonts w:ascii="Arial Narrow" w:hAnsi="Arial Narrow"/>
          <w:szCs w:val="24"/>
        </w:rPr>
        <w:t>ys. P</w:t>
      </w:r>
      <w:r w:rsidRPr="006F2D57">
        <w:rPr>
          <w:rFonts w:ascii="Arial Narrow" w:hAnsi="Arial Narrow"/>
          <w:szCs w:val="24"/>
        </w:rPr>
        <w:t>W</w:t>
      </w:r>
      <w:r w:rsidRPr="006F2D57">
        <w:rPr>
          <w:rFonts w:ascii="Arial Narrow" w:hAnsi="Arial Narrow"/>
          <w:szCs w:val="24"/>
        </w:rPr>
        <w:t>.</w:t>
      </w:r>
      <w:r w:rsidRPr="006F2D57">
        <w:rPr>
          <w:rFonts w:ascii="Arial Narrow" w:hAnsi="Arial Narrow"/>
          <w:szCs w:val="24"/>
        </w:rPr>
        <w:t>5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1:100</w:t>
      </w:r>
    </w:p>
    <w:p w14:paraId="3BD3AF39" w14:textId="7D0761F8" w:rsidR="006F2D57" w:rsidRPr="006F2D57" w:rsidRDefault="006F2D57" w:rsidP="006F2D57">
      <w:pPr>
        <w:numPr>
          <w:ilvl w:val="0"/>
          <w:numId w:val="15"/>
        </w:numPr>
        <w:tabs>
          <w:tab w:val="num" w:pos="285"/>
          <w:tab w:val="num" w:pos="456"/>
        </w:tabs>
        <w:spacing w:before="120"/>
        <w:ind w:left="453" w:hanging="340"/>
        <w:rPr>
          <w:rFonts w:ascii="Arial Narrow" w:hAnsi="Arial Narrow"/>
          <w:szCs w:val="24"/>
        </w:rPr>
      </w:pPr>
      <w:r w:rsidRPr="006F2D57">
        <w:rPr>
          <w:rFonts w:ascii="Arial Narrow" w:hAnsi="Arial Narrow"/>
          <w:szCs w:val="24"/>
        </w:rPr>
        <w:t xml:space="preserve"> </w:t>
      </w:r>
      <w:r w:rsidRPr="006F2D57">
        <w:rPr>
          <w:rFonts w:ascii="Arial Narrow" w:hAnsi="Arial Narrow"/>
          <w:szCs w:val="24"/>
        </w:rPr>
        <w:t>Szczegóły połączenia nawierzchni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- rys. P</w:t>
      </w:r>
      <w:r w:rsidRPr="006F2D57">
        <w:rPr>
          <w:rFonts w:ascii="Arial Narrow" w:hAnsi="Arial Narrow"/>
          <w:szCs w:val="24"/>
        </w:rPr>
        <w:t>W</w:t>
      </w:r>
      <w:r w:rsidRPr="006F2D57">
        <w:rPr>
          <w:rFonts w:ascii="Arial Narrow" w:hAnsi="Arial Narrow"/>
          <w:szCs w:val="24"/>
        </w:rPr>
        <w:t>.</w:t>
      </w:r>
      <w:r w:rsidRPr="006F2D57">
        <w:rPr>
          <w:rFonts w:ascii="Arial Narrow" w:hAnsi="Arial Narrow"/>
          <w:szCs w:val="24"/>
        </w:rPr>
        <w:t>6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1:50</w:t>
      </w:r>
    </w:p>
    <w:p w14:paraId="443617C0" w14:textId="179229DB" w:rsidR="006F2D57" w:rsidRPr="006F2D57" w:rsidRDefault="006F2D57" w:rsidP="008D19BE">
      <w:pPr>
        <w:numPr>
          <w:ilvl w:val="0"/>
          <w:numId w:val="15"/>
        </w:numPr>
        <w:tabs>
          <w:tab w:val="num" w:pos="285"/>
          <w:tab w:val="num" w:pos="456"/>
        </w:tabs>
        <w:spacing w:before="120"/>
        <w:ind w:left="453" w:hanging="340"/>
        <w:rPr>
          <w:rFonts w:ascii="Arial Narrow" w:hAnsi="Arial Narrow"/>
          <w:szCs w:val="24"/>
        </w:rPr>
      </w:pPr>
      <w:r w:rsidRPr="006F2D57">
        <w:rPr>
          <w:rFonts w:ascii="Arial Narrow" w:hAnsi="Arial Narrow"/>
          <w:szCs w:val="24"/>
        </w:rPr>
        <w:t xml:space="preserve"> </w:t>
      </w:r>
      <w:r w:rsidRPr="006F2D57">
        <w:rPr>
          <w:rFonts w:ascii="Arial Narrow" w:hAnsi="Arial Narrow"/>
          <w:szCs w:val="24"/>
        </w:rPr>
        <w:t xml:space="preserve">Szczegóły odwodnienia 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- rys. P</w:t>
      </w:r>
      <w:r w:rsidRPr="006F2D57">
        <w:rPr>
          <w:rFonts w:ascii="Arial Narrow" w:hAnsi="Arial Narrow"/>
          <w:szCs w:val="24"/>
        </w:rPr>
        <w:t>W</w:t>
      </w:r>
      <w:r w:rsidRPr="006F2D57">
        <w:rPr>
          <w:rFonts w:ascii="Arial Narrow" w:hAnsi="Arial Narrow"/>
          <w:szCs w:val="24"/>
        </w:rPr>
        <w:t>.</w:t>
      </w:r>
      <w:r w:rsidRPr="006F2D57">
        <w:rPr>
          <w:rFonts w:ascii="Arial Narrow" w:hAnsi="Arial Narrow"/>
          <w:szCs w:val="24"/>
        </w:rPr>
        <w:t>7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1:25</w:t>
      </w:r>
    </w:p>
    <w:p w14:paraId="485918E9" w14:textId="58F6B9E9" w:rsidR="00576CDE" w:rsidRPr="006F2D57" w:rsidRDefault="00576CDE" w:rsidP="006F2D57">
      <w:pPr>
        <w:numPr>
          <w:ilvl w:val="0"/>
          <w:numId w:val="15"/>
        </w:numPr>
        <w:tabs>
          <w:tab w:val="num" w:pos="285"/>
          <w:tab w:val="num" w:pos="456"/>
        </w:tabs>
        <w:spacing w:before="120"/>
        <w:ind w:left="453" w:hanging="340"/>
        <w:rPr>
          <w:rFonts w:ascii="Arial Narrow" w:hAnsi="Arial Narrow"/>
          <w:szCs w:val="24"/>
        </w:rPr>
      </w:pPr>
      <w:r w:rsidRPr="006F2D57">
        <w:rPr>
          <w:rFonts w:ascii="Arial Narrow" w:hAnsi="Arial Narrow"/>
          <w:szCs w:val="24"/>
        </w:rPr>
        <w:t>Szczegóły konstrukcyjne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="006F2D57" w:rsidRPr="006F2D57">
        <w:rPr>
          <w:rFonts w:ascii="Arial Narrow" w:hAnsi="Arial Narrow"/>
          <w:szCs w:val="24"/>
        </w:rPr>
        <w:t>- rys. PW.</w:t>
      </w:r>
      <w:r w:rsidR="006F2D57" w:rsidRPr="006F2D57">
        <w:rPr>
          <w:rFonts w:ascii="Arial Narrow" w:hAnsi="Arial Narrow"/>
          <w:szCs w:val="24"/>
        </w:rPr>
        <w:t>8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1:20</w:t>
      </w:r>
    </w:p>
    <w:p w14:paraId="353E6042" w14:textId="5B575F80" w:rsidR="00D34AF7" w:rsidRPr="006F2D57" w:rsidRDefault="00D34AF7" w:rsidP="006F2D57">
      <w:pPr>
        <w:numPr>
          <w:ilvl w:val="0"/>
          <w:numId w:val="15"/>
        </w:numPr>
        <w:tabs>
          <w:tab w:val="num" w:pos="285"/>
          <w:tab w:val="num" w:pos="456"/>
        </w:tabs>
        <w:spacing w:before="120"/>
        <w:ind w:left="453" w:hanging="340"/>
        <w:rPr>
          <w:rFonts w:ascii="Arial Narrow" w:hAnsi="Arial Narrow"/>
          <w:szCs w:val="24"/>
        </w:rPr>
      </w:pPr>
      <w:r w:rsidRPr="006F2D57">
        <w:rPr>
          <w:rFonts w:ascii="Arial Narrow" w:hAnsi="Arial Narrow"/>
          <w:szCs w:val="24"/>
        </w:rPr>
        <w:t xml:space="preserve"> Szczegóły </w:t>
      </w:r>
      <w:r w:rsidR="006F2D57" w:rsidRPr="006F2D57">
        <w:rPr>
          <w:rFonts w:ascii="Arial Narrow" w:hAnsi="Arial Narrow"/>
          <w:szCs w:val="24"/>
        </w:rPr>
        <w:t>zjazdów</w:t>
      </w:r>
      <w:r w:rsidR="006F2D57" w:rsidRPr="006F2D57">
        <w:rPr>
          <w:rFonts w:ascii="Arial Narrow" w:hAnsi="Arial Narrow"/>
          <w:szCs w:val="24"/>
        </w:rPr>
        <w:tab/>
      </w:r>
      <w:r w:rsidR="00576CDE" w:rsidRPr="006F2D57">
        <w:rPr>
          <w:rFonts w:ascii="Arial Narrow" w:hAnsi="Arial Narrow"/>
          <w:szCs w:val="24"/>
        </w:rPr>
        <w:t xml:space="preserve"> </w:t>
      </w:r>
      <w:r w:rsidR="00576CDE" w:rsidRPr="006F2D57">
        <w:rPr>
          <w:rFonts w:ascii="Arial Narrow" w:hAnsi="Arial Narrow"/>
          <w:szCs w:val="24"/>
        </w:rPr>
        <w:tab/>
      </w:r>
      <w:r w:rsidR="00576CDE" w:rsidRPr="006F2D57">
        <w:rPr>
          <w:rFonts w:ascii="Arial Narrow" w:hAnsi="Arial Narrow"/>
          <w:szCs w:val="24"/>
        </w:rPr>
        <w:tab/>
      </w:r>
      <w:r w:rsidR="00576CDE" w:rsidRPr="006F2D57">
        <w:rPr>
          <w:rFonts w:ascii="Arial Narrow" w:hAnsi="Arial Narrow"/>
          <w:szCs w:val="24"/>
        </w:rPr>
        <w:tab/>
      </w:r>
      <w:r w:rsidR="006F2D57" w:rsidRPr="006F2D57">
        <w:rPr>
          <w:rFonts w:ascii="Arial Narrow" w:hAnsi="Arial Narrow"/>
          <w:szCs w:val="24"/>
        </w:rPr>
        <w:t>- rys. PW.</w:t>
      </w:r>
      <w:r w:rsidR="006F2D57" w:rsidRPr="006F2D57">
        <w:rPr>
          <w:rFonts w:ascii="Arial Narrow" w:hAnsi="Arial Narrow"/>
          <w:szCs w:val="24"/>
        </w:rPr>
        <w:t>9</w:t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</w:r>
      <w:r w:rsidRPr="006F2D57">
        <w:rPr>
          <w:rFonts w:ascii="Arial Narrow" w:hAnsi="Arial Narrow"/>
          <w:szCs w:val="24"/>
        </w:rPr>
        <w:tab/>
        <w:t>1:</w:t>
      </w:r>
      <w:r w:rsidR="006F2D57" w:rsidRPr="006F2D57">
        <w:rPr>
          <w:rFonts w:ascii="Arial Narrow" w:hAnsi="Arial Narrow"/>
          <w:szCs w:val="24"/>
        </w:rPr>
        <w:t>50</w:t>
      </w:r>
    </w:p>
    <w:p w14:paraId="28CA7639" w14:textId="300EEA1E" w:rsidR="00286312" w:rsidRPr="008F30DE" w:rsidRDefault="00286312" w:rsidP="008C73DD">
      <w:pPr>
        <w:tabs>
          <w:tab w:val="num" w:pos="831"/>
        </w:tabs>
        <w:ind w:left="113"/>
        <w:rPr>
          <w:rFonts w:ascii="Arial Narrow" w:hAnsi="Arial Narrow"/>
          <w:szCs w:val="24"/>
        </w:rPr>
      </w:pPr>
    </w:p>
    <w:sectPr w:rsidR="00286312" w:rsidRPr="008F30DE" w:rsidSect="00332A6A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1134" w:bottom="1134" w:left="1276" w:header="567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D47A3" w14:textId="77777777" w:rsidR="00394302" w:rsidRDefault="00394302">
      <w:r>
        <w:separator/>
      </w:r>
    </w:p>
  </w:endnote>
  <w:endnote w:type="continuationSeparator" w:id="0">
    <w:p w14:paraId="43F4BDAA" w14:textId="77777777" w:rsidR="00394302" w:rsidRDefault="0039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ttawa, 'Times New Roman'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C33FB" w14:textId="334667CD" w:rsidR="00AF0E01" w:rsidRPr="00782F48" w:rsidRDefault="00AF0E01" w:rsidP="00AF0E01">
    <w:pPr>
      <w:pStyle w:val="Stopka"/>
      <w:jc w:val="right"/>
      <w:rPr>
        <w:rFonts w:ascii="Calibri" w:hAnsi="Calibri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D5654D" wp14:editId="4F6D6848">
              <wp:simplePos x="0" y="0"/>
              <wp:positionH relativeFrom="margin">
                <wp:posOffset>67310</wp:posOffset>
              </wp:positionH>
              <wp:positionV relativeFrom="paragraph">
                <wp:posOffset>-20955</wp:posOffset>
              </wp:positionV>
              <wp:extent cx="6012180" cy="0"/>
              <wp:effectExtent l="10795" t="9525" r="6350" b="9525"/>
              <wp:wrapNone/>
              <wp:docPr id="6" name="Łącznik prosty ze strzałką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21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372E2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6" o:spid="_x0000_s1026" type="#_x0000_t32" style="position:absolute;margin-left:5.3pt;margin-top:-1.65pt;width:473.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">
              <w10:wrap anchorx="margin"/>
            </v:shape>
          </w:pict>
        </mc:Fallback>
      </mc:AlternateContent>
    </w:r>
    <w:r w:rsidRPr="00782F48">
      <w:rPr>
        <w:rFonts w:ascii="Calibri" w:hAnsi="Calibri"/>
      </w:rPr>
      <w:fldChar w:fldCharType="begin"/>
    </w:r>
    <w:r w:rsidRPr="00782F48">
      <w:rPr>
        <w:rFonts w:ascii="Calibri" w:hAnsi="Calibri"/>
      </w:rPr>
      <w:instrText>PAGE   \* MERGEFORMAT</w:instrText>
    </w:r>
    <w:r w:rsidRPr="00782F48">
      <w:rPr>
        <w:rFonts w:ascii="Calibri" w:hAnsi="Calibri"/>
      </w:rPr>
      <w:fldChar w:fldCharType="separate"/>
    </w:r>
    <w:r>
      <w:rPr>
        <w:rFonts w:ascii="Calibri" w:hAnsi="Calibri"/>
      </w:rPr>
      <w:t>1</w:t>
    </w:r>
    <w:r w:rsidRPr="00782F48"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3143" w14:textId="29735506" w:rsidR="00332A6A" w:rsidRPr="00383813" w:rsidRDefault="00332A6A" w:rsidP="00332A6A">
    <w:pPr>
      <w:pStyle w:val="Stopka"/>
      <w:jc w:val="right"/>
      <w:rPr>
        <w:rFonts w:ascii="Arial Narrow" w:hAnsi="Arial Narrow"/>
      </w:rPr>
    </w:pPr>
    <w:r w:rsidRPr="00383813">
      <w:rPr>
        <w:rFonts w:ascii="Arial Narrow" w:hAnsi="Arial Narrow"/>
        <w:noProof/>
      </w:rPr>
      <mc:AlternateContent>
        <mc:Choice Requires="wps">
          <w:drawing>
            <wp:anchor distT="4294967295" distB="4294967295" distL="114300" distR="114300" simplePos="0" relativeHeight="251671552" behindDoc="0" locked="0" layoutInCell="1" allowOverlap="1" wp14:anchorId="38228F5A" wp14:editId="59C659E4">
              <wp:simplePos x="0" y="0"/>
              <wp:positionH relativeFrom="margin">
                <wp:posOffset>67310</wp:posOffset>
              </wp:positionH>
              <wp:positionV relativeFrom="paragraph">
                <wp:posOffset>-20956</wp:posOffset>
              </wp:positionV>
              <wp:extent cx="6012180" cy="0"/>
              <wp:effectExtent l="0" t="0" r="0" b="0"/>
              <wp:wrapNone/>
              <wp:docPr id="1530758370" name="Łącznik prosty ze strzałką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21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938BF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7" o:spid="_x0000_s1026" type="#_x0000_t32" style="position:absolute;margin-left:5.3pt;margin-top:-1.65pt;width:473.4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">
              <w10:wrap anchorx="margin"/>
            </v:shape>
          </w:pict>
        </mc:Fallback>
      </mc:AlternateContent>
    </w:r>
    <w:r w:rsidRPr="00383813">
      <w:rPr>
        <w:rFonts w:ascii="Arial Narrow" w:hAnsi="Arial Narrow"/>
      </w:rPr>
      <w:fldChar w:fldCharType="begin"/>
    </w:r>
    <w:r w:rsidRPr="00383813">
      <w:rPr>
        <w:rFonts w:ascii="Arial Narrow" w:hAnsi="Arial Narrow"/>
      </w:rPr>
      <w:instrText>PAGE   \* MERGEFORMAT</w:instrText>
    </w:r>
    <w:r w:rsidRPr="00383813">
      <w:rPr>
        <w:rFonts w:ascii="Arial Narrow" w:hAnsi="Arial Narrow"/>
      </w:rPr>
      <w:fldChar w:fldCharType="separate"/>
    </w:r>
    <w:r>
      <w:rPr>
        <w:rFonts w:ascii="Arial Narrow" w:hAnsi="Arial Narrow"/>
      </w:rPr>
      <w:t>2</w:t>
    </w:r>
    <w:r w:rsidRPr="00383813">
      <w:rPr>
        <w:rFonts w:ascii="Arial Narrow" w:hAnsi="Arial Narro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1E1EB" w14:textId="2F3D523B" w:rsidR="00332A6A" w:rsidRPr="00383813" w:rsidRDefault="00332A6A" w:rsidP="00332A6A">
    <w:pPr>
      <w:pStyle w:val="Stopka"/>
      <w:jc w:val="right"/>
      <w:rPr>
        <w:rFonts w:ascii="Arial Narrow" w:hAnsi="Arial Narrow"/>
      </w:rPr>
    </w:pPr>
    <w:r w:rsidRPr="00383813">
      <w:rPr>
        <w:rFonts w:ascii="Arial Narrow" w:hAnsi="Arial Narrow"/>
        <w:noProof/>
      </w:rPr>
      <mc:AlternateContent>
        <mc:Choice Requires="wps">
          <w:drawing>
            <wp:anchor distT="4294967295" distB="4294967295" distL="114300" distR="114300" simplePos="0" relativeHeight="251673600" behindDoc="0" locked="0" layoutInCell="1" allowOverlap="1" wp14:anchorId="1A3AB156" wp14:editId="6D13E4CC">
              <wp:simplePos x="0" y="0"/>
              <wp:positionH relativeFrom="margin">
                <wp:posOffset>67310</wp:posOffset>
              </wp:positionH>
              <wp:positionV relativeFrom="paragraph">
                <wp:posOffset>-20956</wp:posOffset>
              </wp:positionV>
              <wp:extent cx="6012180" cy="0"/>
              <wp:effectExtent l="0" t="0" r="0" b="0"/>
              <wp:wrapNone/>
              <wp:docPr id="1106726197" name="Łącznik prosty ze strzałką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21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CCC3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8" o:spid="_x0000_s1026" type="#_x0000_t32" style="position:absolute;margin-left:5.3pt;margin-top:-1.65pt;width:473.4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">
              <w10:wrap anchorx="margin"/>
            </v:shape>
          </w:pict>
        </mc:Fallback>
      </mc:AlternateContent>
    </w:r>
    <w:r w:rsidRPr="00383813">
      <w:rPr>
        <w:rFonts w:ascii="Arial Narrow" w:hAnsi="Arial Narrow"/>
      </w:rPr>
      <w:fldChar w:fldCharType="begin"/>
    </w:r>
    <w:r w:rsidRPr="00383813">
      <w:rPr>
        <w:rFonts w:ascii="Arial Narrow" w:hAnsi="Arial Narrow"/>
      </w:rPr>
      <w:instrText>PAGE   \* MERGEFORMAT</w:instrText>
    </w:r>
    <w:r w:rsidRPr="00383813">
      <w:rPr>
        <w:rFonts w:ascii="Arial Narrow" w:hAnsi="Arial Narrow"/>
      </w:rPr>
      <w:fldChar w:fldCharType="separate"/>
    </w:r>
    <w:r>
      <w:rPr>
        <w:rFonts w:ascii="Arial Narrow" w:hAnsi="Arial Narrow"/>
      </w:rPr>
      <w:t>2</w:t>
    </w:r>
    <w:r w:rsidRPr="00383813">
      <w:rPr>
        <w:rFonts w:ascii="Arial Narrow" w:hAnsi="Arial Narr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FA1CC" w14:textId="77777777" w:rsidR="00394302" w:rsidRDefault="00394302">
      <w:r>
        <w:separator/>
      </w:r>
    </w:p>
  </w:footnote>
  <w:footnote w:type="continuationSeparator" w:id="0">
    <w:p w14:paraId="5C4FB855" w14:textId="77777777" w:rsidR="00394302" w:rsidRDefault="00394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FF837" w14:textId="50AD28D7" w:rsidR="00332A6A" w:rsidRPr="001024B0" w:rsidRDefault="00332A6A" w:rsidP="00332A6A">
    <w:pPr>
      <w:pStyle w:val="Nagwek"/>
      <w:tabs>
        <w:tab w:val="left" w:pos="2325"/>
      </w:tabs>
      <w:jc w:val="right"/>
      <w:rPr>
        <w:rFonts w:ascii="Arial Narrow" w:hAnsi="Arial Narrow"/>
        <w:b/>
        <w:bCs/>
        <w:color w:val="0070C0"/>
        <w:sz w:val="20"/>
        <w:szCs w:val="16"/>
      </w:rPr>
    </w:pPr>
    <w:bookmarkStart w:id="296" w:name="_Hlk131423167"/>
    <w:r w:rsidRPr="001024B0">
      <w:rPr>
        <w:rFonts w:ascii="Arial Narrow" w:hAnsi="Arial Narrow"/>
        <w:b/>
        <w:bCs/>
        <w:color w:val="0070C0"/>
        <w:sz w:val="20"/>
        <w:szCs w:val="16"/>
      </w:rPr>
      <w:t xml:space="preserve">PROJEKT </w:t>
    </w:r>
    <w:bookmarkStart w:id="297" w:name="_Hlk141179605"/>
    <w:bookmarkStart w:id="298" w:name="_Hlk141179606"/>
    <w:bookmarkStart w:id="299" w:name="_Hlk141179614"/>
    <w:bookmarkStart w:id="300" w:name="_Hlk141179615"/>
    <w:r w:rsidR="001024B0" w:rsidRPr="001024B0">
      <w:rPr>
        <w:rFonts w:ascii="Arial Narrow" w:hAnsi="Arial Narrow"/>
        <w:b/>
        <w:bCs/>
        <w:color w:val="0070C0"/>
        <w:sz w:val="20"/>
        <w:szCs w:val="16"/>
      </w:rPr>
      <w:t>WYKONAWCZY</w:t>
    </w:r>
  </w:p>
  <w:bookmarkEnd w:id="296"/>
  <w:p w14:paraId="4D205305" w14:textId="5D6FA102" w:rsidR="00332A6A" w:rsidRDefault="00332A6A" w:rsidP="00332A6A">
    <w:pPr>
      <w:pStyle w:val="Nagwek"/>
      <w:tabs>
        <w:tab w:val="left" w:pos="232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9504" behindDoc="0" locked="0" layoutInCell="1" allowOverlap="1" wp14:anchorId="0B14EFCB" wp14:editId="4D40ED74">
              <wp:simplePos x="0" y="0"/>
              <wp:positionH relativeFrom="margin">
                <wp:posOffset>10160</wp:posOffset>
              </wp:positionH>
              <wp:positionV relativeFrom="paragraph">
                <wp:posOffset>8889</wp:posOffset>
              </wp:positionV>
              <wp:extent cx="6012180" cy="0"/>
              <wp:effectExtent l="0" t="0" r="0" b="0"/>
              <wp:wrapNone/>
              <wp:docPr id="955801817" name="Łącznik prosty ze strzałką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21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A30B8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6" o:spid="_x0000_s1026" type="#_x0000_t32" style="position:absolute;margin-left:.8pt;margin-top:.7pt;width:473.4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">
              <w10:wrap anchorx="margin"/>
            </v:shape>
          </w:pict>
        </mc:Fallback>
      </mc:AlternateContent>
    </w:r>
    <w:bookmarkEnd w:id="297"/>
    <w:bookmarkEnd w:id="298"/>
    <w:bookmarkEnd w:id="299"/>
    <w:bookmarkEnd w:id="30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93983" w14:textId="23767449" w:rsidR="00332A6A" w:rsidRPr="001024B0" w:rsidRDefault="00332A6A" w:rsidP="00332A6A">
    <w:pPr>
      <w:pStyle w:val="Nagwek"/>
      <w:tabs>
        <w:tab w:val="left" w:pos="2325"/>
      </w:tabs>
      <w:jc w:val="right"/>
      <w:rPr>
        <w:rFonts w:ascii="Arial Narrow" w:hAnsi="Arial Narrow"/>
        <w:b/>
        <w:bCs/>
        <w:color w:val="0070C0"/>
        <w:sz w:val="20"/>
        <w:szCs w:val="16"/>
      </w:rPr>
    </w:pPr>
    <w:r w:rsidRPr="001024B0">
      <w:rPr>
        <w:rFonts w:ascii="Arial Narrow" w:hAnsi="Arial Narrow"/>
        <w:b/>
        <w:bCs/>
        <w:color w:val="0070C0"/>
        <w:sz w:val="20"/>
        <w:szCs w:val="16"/>
      </w:rPr>
      <w:t xml:space="preserve">PROJEKT </w:t>
    </w:r>
    <w:r w:rsidR="001024B0" w:rsidRPr="001024B0">
      <w:rPr>
        <w:rFonts w:ascii="Arial Narrow" w:hAnsi="Arial Narrow"/>
        <w:b/>
        <w:bCs/>
        <w:color w:val="0070C0"/>
        <w:sz w:val="20"/>
        <w:szCs w:val="16"/>
      </w:rPr>
      <w:t>WYKONAWCZY</w:t>
    </w:r>
  </w:p>
  <w:p w14:paraId="7F7E6EA3" w14:textId="338BB71F" w:rsidR="00332A6A" w:rsidRDefault="00332A6A" w:rsidP="00332A6A">
    <w:pPr>
      <w:pStyle w:val="Nagwek"/>
      <w:tabs>
        <w:tab w:val="left" w:pos="232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5648" behindDoc="0" locked="0" layoutInCell="1" allowOverlap="1" wp14:anchorId="0B37FABC" wp14:editId="7D9AB7D7">
              <wp:simplePos x="0" y="0"/>
              <wp:positionH relativeFrom="margin">
                <wp:posOffset>10160</wp:posOffset>
              </wp:positionH>
              <wp:positionV relativeFrom="paragraph">
                <wp:posOffset>8889</wp:posOffset>
              </wp:positionV>
              <wp:extent cx="6012180" cy="0"/>
              <wp:effectExtent l="0" t="0" r="0" b="0"/>
              <wp:wrapNone/>
              <wp:docPr id="2050679837" name="Łącznik prosty ze strzałką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21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BFDEF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6" o:spid="_x0000_s1026" type="#_x0000_t32" style="position:absolute;margin-left:.8pt;margin-top:.7pt;width:473.4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4D2A"/>
    <w:multiLevelType w:val="hybridMultilevel"/>
    <w:tmpl w:val="4C0CC2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8174CD"/>
    <w:multiLevelType w:val="hybridMultilevel"/>
    <w:tmpl w:val="83607286"/>
    <w:lvl w:ilvl="0" w:tplc="DCA2B0EC">
      <w:start w:val="1"/>
      <w:numFmt w:val="decimal"/>
      <w:pStyle w:val="Tablica"/>
      <w:lvlText w:val="tablica %1."/>
      <w:lvlJc w:val="righ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07D65"/>
    <w:multiLevelType w:val="hybridMultilevel"/>
    <w:tmpl w:val="72581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B7BEB"/>
    <w:multiLevelType w:val="hybridMultilevel"/>
    <w:tmpl w:val="1DA0D32A"/>
    <w:lvl w:ilvl="0" w:tplc="6BDEB9FE">
      <w:start w:val="1"/>
      <w:numFmt w:val="upperLetter"/>
      <w:lvlText w:val="%1."/>
      <w:lvlJc w:val="left"/>
      <w:pPr>
        <w:ind w:left="337" w:hanging="450"/>
      </w:pPr>
      <w:rPr>
        <w:rFonts w:hint="default"/>
        <w:b/>
        <w:bCs w:val="0"/>
        <w:color w:val="000000" w:themeColor="text1"/>
        <w:sz w:val="36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4" w15:restartNumberingAfterBreak="0">
    <w:nsid w:val="27A81FB5"/>
    <w:multiLevelType w:val="hybridMultilevel"/>
    <w:tmpl w:val="5E3698FA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2AA24865"/>
    <w:multiLevelType w:val="multilevel"/>
    <w:tmpl w:val="81F2B84C"/>
    <w:lvl w:ilvl="0">
      <w:start w:val="1"/>
      <w:numFmt w:val="decimal"/>
      <w:lvlText w:val="%1."/>
      <w:lvlJc w:val="left"/>
      <w:pPr>
        <w:tabs>
          <w:tab w:val="num" w:pos="716"/>
        </w:tabs>
        <w:ind w:left="716" w:hanging="432"/>
      </w:pPr>
      <w:rPr>
        <w:rFonts w:ascii="Arial Narrow" w:hAnsi="Arial Narrow" w:cstheme="minorHAnsi" w:hint="default"/>
        <w:b/>
        <w:bCs/>
        <w:sz w:val="28"/>
        <w:szCs w:val="22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ascii="Arial Narrow" w:hAnsi="Arial Narrow" w:hint="default"/>
        <w:b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6" w15:restartNumberingAfterBreak="0">
    <w:nsid w:val="2DCD4223"/>
    <w:multiLevelType w:val="multilevel"/>
    <w:tmpl w:val="E816152A"/>
    <w:lvl w:ilvl="0">
      <w:start w:val="1"/>
      <w:numFmt w:val="upperRoman"/>
      <w:lvlText w:val="%1."/>
      <w:lvlJc w:val="left"/>
      <w:pPr>
        <w:ind w:left="729" w:hanging="471"/>
        <w:jc w:val="right"/>
      </w:pPr>
      <w:rPr>
        <w:rFonts w:hint="default"/>
        <w:spacing w:val="-1"/>
        <w:w w:val="107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710" w:hanging="361"/>
      </w:pPr>
      <w:rPr>
        <w:rFonts w:hint="default"/>
        <w:spacing w:val="-1"/>
        <w:w w:val="98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082" w:hanging="361"/>
      </w:pPr>
      <w:rPr>
        <w:rFonts w:hint="default"/>
        <w:spacing w:val="-1"/>
        <w:w w:val="95"/>
        <w:lang w:val="pl-PL" w:eastAsia="en-US" w:bidi="ar-SA"/>
      </w:rPr>
    </w:lvl>
    <w:lvl w:ilvl="3">
      <w:numFmt w:val="bullet"/>
      <w:lvlText w:val="—"/>
      <w:lvlJc w:val="left"/>
      <w:pPr>
        <w:ind w:left="1484" w:hanging="361"/>
      </w:pPr>
      <w:rPr>
        <w:rFonts w:hint="default"/>
        <w:w w:val="67"/>
        <w:lang w:val="pl-PL" w:eastAsia="en-US" w:bidi="ar-SA"/>
      </w:rPr>
    </w:lvl>
    <w:lvl w:ilvl="4">
      <w:numFmt w:val="bullet"/>
      <w:lvlText w:val="•"/>
      <w:lvlJc w:val="left"/>
      <w:pPr>
        <w:ind w:left="1480" w:hanging="36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920" w:hanging="36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361" w:hanging="36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02" w:hanging="36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42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308A60B6"/>
    <w:multiLevelType w:val="multilevel"/>
    <w:tmpl w:val="EA541DB4"/>
    <w:styleLink w:val="PROJEKT-NUMERACJA"/>
    <w:lvl w:ilvl="0">
      <w:start w:val="1"/>
      <w:numFmt w:val="ordinal"/>
      <w:pStyle w:val="ISopisnagwek1"/>
      <w:lvlText w:val="%1"/>
      <w:lvlJc w:val="left"/>
      <w:pPr>
        <w:ind w:left="851" w:hanging="567"/>
      </w:pPr>
      <w:rPr>
        <w:rFonts w:ascii="Arial Narrow" w:hAnsi="Arial Narrow" w:hint="default"/>
        <w:b/>
        <w:i w:val="0"/>
        <w:caps w:val="0"/>
        <w:smallCaps w:val="0"/>
        <w:strike w:val="0"/>
        <w:dstrike w:val="0"/>
        <w:vanish w:val="0"/>
        <w:sz w:val="24"/>
        <w:vertAlign w:val="baseline"/>
      </w:rPr>
    </w:lvl>
    <w:lvl w:ilvl="1">
      <w:start w:val="1"/>
      <w:numFmt w:val="ordinal"/>
      <w:lvlRestart w:val="0"/>
      <w:pStyle w:val="ISopisnagwek2"/>
      <w:suff w:val="space"/>
      <w:lvlText w:val="%1%2"/>
      <w:lvlJc w:val="left"/>
      <w:pPr>
        <w:ind w:left="567" w:hanging="283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ordinal"/>
      <w:lvlRestart w:val="0"/>
      <w:pStyle w:val="ISopisnagwke3"/>
      <w:suff w:val="space"/>
      <w:lvlText w:val="%1%2%3"/>
      <w:lvlJc w:val="left"/>
      <w:pPr>
        <w:ind w:left="851" w:hanging="283"/>
      </w:pPr>
      <w:rPr>
        <w:rFonts w:ascii="Arial" w:hAnsi="Arial" w:hint="default"/>
        <w:b w:val="0"/>
        <w:i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8" w15:restartNumberingAfterBreak="0">
    <w:nsid w:val="37BF56FC"/>
    <w:multiLevelType w:val="hybridMultilevel"/>
    <w:tmpl w:val="8AD0F148"/>
    <w:styleLink w:val="WW8Num291"/>
    <w:lvl w:ilvl="0" w:tplc="FB92B688">
      <w:start w:val="1"/>
      <w:numFmt w:val="bullet"/>
      <w:lvlText w:val="–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3C79381B"/>
    <w:multiLevelType w:val="multilevel"/>
    <w:tmpl w:val="2A685D0E"/>
    <w:styleLink w:val="WW8Num121"/>
    <w:lvl w:ilvl="0">
      <w:numFmt w:val="bullet"/>
      <w:lvlText w:val=""/>
      <w:lvlJc w:val="left"/>
      <w:rPr>
        <w:rFonts w:ascii="Symbol" w:hAnsi="Symbol" w:cs="Symbol"/>
        <w:sz w:val="23"/>
        <w:szCs w:val="23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3FD46559"/>
    <w:multiLevelType w:val="singleLevel"/>
    <w:tmpl w:val="9DE4AED0"/>
    <w:lvl w:ilvl="0">
      <w:start w:val="1"/>
      <w:numFmt w:val="upperLetter"/>
      <w:pStyle w:val="Nazwaczc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01655CE"/>
    <w:multiLevelType w:val="hybridMultilevel"/>
    <w:tmpl w:val="ED6E457C"/>
    <w:styleLink w:val="WWNum61"/>
    <w:lvl w:ilvl="0" w:tplc="0415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2" w15:restartNumberingAfterBreak="0">
    <w:nsid w:val="42366008"/>
    <w:multiLevelType w:val="hybridMultilevel"/>
    <w:tmpl w:val="A37E8E24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D7632A"/>
    <w:multiLevelType w:val="multilevel"/>
    <w:tmpl w:val="09B60096"/>
    <w:styleLink w:val="WW8Num1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Ottawa, 'Times New Roman'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Ottawa, 'Times New Roman'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Ottawa, 'Times New Roman'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459F36E7"/>
    <w:multiLevelType w:val="hybridMultilevel"/>
    <w:tmpl w:val="D1C4FCA6"/>
    <w:lvl w:ilvl="0" w:tplc="FB92B688">
      <w:start w:val="1"/>
      <w:numFmt w:val="bullet"/>
      <w:lvlText w:val="–"/>
      <w:lvlJc w:val="left"/>
      <w:pPr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63B791D"/>
    <w:multiLevelType w:val="multilevel"/>
    <w:tmpl w:val="C3FE6494"/>
    <w:lvl w:ilvl="0">
      <w:numFmt w:val="bullet"/>
      <w:lvlText w:val="•"/>
      <w:lvlJc w:val="left"/>
      <w:pPr>
        <w:tabs>
          <w:tab w:val="num" w:pos="716"/>
        </w:tabs>
        <w:ind w:left="716" w:hanging="432"/>
      </w:pPr>
      <w:rPr>
        <w:rFonts w:hint="default"/>
        <w:b/>
        <w:bCs/>
        <w:sz w:val="28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ascii="Arial Narrow" w:hAnsi="Arial Narrow" w:hint="default"/>
        <w:b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6" w15:restartNumberingAfterBreak="0">
    <w:nsid w:val="4FD26AE6"/>
    <w:multiLevelType w:val="hybridMultilevel"/>
    <w:tmpl w:val="72826340"/>
    <w:lvl w:ilvl="0" w:tplc="F3E67D3C">
      <w:start w:val="1"/>
      <w:numFmt w:val="bullet"/>
      <w:pStyle w:val="Listapunktowana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F594F"/>
    <w:multiLevelType w:val="multilevel"/>
    <w:tmpl w:val="F92E25A4"/>
    <w:styleLink w:val="WW8Num28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51C368FA"/>
    <w:multiLevelType w:val="multilevel"/>
    <w:tmpl w:val="C3FE6494"/>
    <w:lvl w:ilvl="0">
      <w:numFmt w:val="bullet"/>
      <w:lvlText w:val="•"/>
      <w:lvlJc w:val="left"/>
      <w:pPr>
        <w:tabs>
          <w:tab w:val="num" w:pos="716"/>
        </w:tabs>
        <w:ind w:left="716" w:hanging="432"/>
      </w:pPr>
      <w:rPr>
        <w:rFonts w:hint="default"/>
        <w:b/>
        <w:bCs/>
        <w:sz w:val="28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ascii="Arial Narrow" w:hAnsi="Arial Narrow" w:hint="default"/>
        <w:b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9" w15:restartNumberingAfterBreak="0">
    <w:nsid w:val="524C77CC"/>
    <w:multiLevelType w:val="multilevel"/>
    <w:tmpl w:val="5E28ADFE"/>
    <w:styleLink w:val="WW8Num21"/>
    <w:lvl w:ilvl="0">
      <w:numFmt w:val="bullet"/>
      <w:lvlText w:val=""/>
      <w:lvlJc w:val="left"/>
      <w:rPr>
        <w:rFonts w:ascii="Wingdings" w:hAnsi="Wingdings" w:cs="Wingdings"/>
        <w:sz w:val="23"/>
        <w:szCs w:val="23"/>
      </w:rPr>
    </w:lvl>
    <w:lvl w:ilvl="1">
      <w:numFmt w:val="bullet"/>
      <w:lvlText w:val="o"/>
      <w:lvlJc w:val="left"/>
      <w:rPr>
        <w:rFonts w:ascii="Courier New" w:hAnsi="Courier New" w:cs="Ottawa, 'Times New Roman'"/>
      </w:rPr>
    </w:lvl>
    <w:lvl w:ilvl="2">
      <w:numFmt w:val="bullet"/>
      <w:lvlText w:val=""/>
      <w:lvlJc w:val="left"/>
      <w:rPr>
        <w:rFonts w:ascii="Wingdings" w:hAnsi="Wingdings" w:cs="Wingdings"/>
        <w:sz w:val="23"/>
        <w:szCs w:val="23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Ottawa, 'Times New Roman'"/>
      </w:rPr>
    </w:lvl>
    <w:lvl w:ilvl="5">
      <w:numFmt w:val="bullet"/>
      <w:lvlText w:val=""/>
      <w:lvlJc w:val="left"/>
      <w:rPr>
        <w:rFonts w:ascii="Wingdings" w:hAnsi="Wingdings" w:cs="Wingdings"/>
        <w:sz w:val="23"/>
        <w:szCs w:val="23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Ottawa, 'Times New Roman'"/>
      </w:rPr>
    </w:lvl>
    <w:lvl w:ilvl="8">
      <w:numFmt w:val="bullet"/>
      <w:lvlText w:val=""/>
      <w:lvlJc w:val="left"/>
      <w:rPr>
        <w:rFonts w:ascii="Wingdings" w:hAnsi="Wingdings" w:cs="Wingdings"/>
        <w:sz w:val="23"/>
        <w:szCs w:val="23"/>
      </w:rPr>
    </w:lvl>
  </w:abstractNum>
  <w:abstractNum w:abstractNumId="20" w15:restartNumberingAfterBreak="0">
    <w:nsid w:val="56095458"/>
    <w:multiLevelType w:val="hybridMultilevel"/>
    <w:tmpl w:val="A246F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10D6D"/>
    <w:multiLevelType w:val="multilevel"/>
    <w:tmpl w:val="7D6865AC"/>
    <w:styleLink w:val="WW8Num211"/>
    <w:lvl w:ilvl="0">
      <w:numFmt w:val="bullet"/>
      <w:lvlText w:val=""/>
      <w:lvlJc w:val="left"/>
      <w:rPr>
        <w:rFonts w:ascii="Symbol" w:hAnsi="Symbol" w:cs="Symbol"/>
        <w:sz w:val="23"/>
        <w:szCs w:val="23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688C1C8A"/>
    <w:multiLevelType w:val="hybridMultilevel"/>
    <w:tmpl w:val="14905D7C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3" w15:restartNumberingAfterBreak="0">
    <w:nsid w:val="68FA16B6"/>
    <w:multiLevelType w:val="multilevel"/>
    <w:tmpl w:val="4F3AE3A8"/>
    <w:lvl w:ilvl="0">
      <w:start w:val="1"/>
      <w:numFmt w:val="decimal"/>
      <w:lvlText w:val="%1."/>
      <w:lvlJc w:val="left"/>
      <w:pPr>
        <w:tabs>
          <w:tab w:val="num" w:pos="831"/>
        </w:tabs>
        <w:ind w:left="831" w:hanging="432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2381" w:hanging="1587"/>
      </w:pPr>
    </w:lvl>
    <w:lvl w:ilvl="2">
      <w:start w:val="1"/>
      <w:numFmt w:val="decimal"/>
      <w:lvlText w:val="%1.%2.%3."/>
      <w:lvlJc w:val="left"/>
      <w:pPr>
        <w:tabs>
          <w:tab w:val="num" w:pos="1094"/>
        </w:tabs>
        <w:ind w:left="1094" w:hanging="720"/>
      </w:pPr>
    </w:lvl>
    <w:lvl w:ilvl="3">
      <w:start w:val="1"/>
      <w:numFmt w:val="decimal"/>
      <w:lvlRestart w:val="1"/>
      <w:lvlText w:val="(%1.%4)"/>
      <w:lvlJc w:val="left"/>
      <w:pPr>
        <w:tabs>
          <w:tab w:val="num" w:pos="1238"/>
        </w:tabs>
        <w:ind w:left="1238" w:hanging="86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u w:val="none"/>
        <w:effect w:val="none"/>
        <w:vertAlign w:val="baseline"/>
        <w:specVanish w:val="0"/>
      </w:rPr>
    </w:lvl>
    <w:lvl w:ilvl="4">
      <w:start w:val="1"/>
      <w:numFmt w:val="decimal"/>
      <w:lvlRestart w:val="1"/>
      <w:lvlText w:val="Rys. %1.%5."/>
      <w:lvlJc w:val="left"/>
      <w:pPr>
        <w:tabs>
          <w:tab w:val="num" w:pos="1382"/>
        </w:tabs>
        <w:ind w:left="1382" w:hanging="1008"/>
      </w:pPr>
      <w:rPr>
        <w:rFonts w:ascii="Times New Roman" w:hAnsi="Times New Roman" w:cs="Times New Roman" w:hint="default"/>
        <w:b w:val="0"/>
        <w:i/>
        <w:sz w:val="24"/>
      </w:rPr>
    </w:lvl>
    <w:lvl w:ilvl="5">
      <w:start w:val="1"/>
      <w:numFmt w:val="decimal"/>
      <w:lvlRestart w:val="1"/>
      <w:lvlText w:val="Tablica %1.%6."/>
      <w:lvlJc w:val="left"/>
      <w:pPr>
        <w:tabs>
          <w:tab w:val="num" w:pos="1792"/>
        </w:tabs>
        <w:ind w:left="1792" w:hanging="1418"/>
      </w:pPr>
      <w:rPr>
        <w:rFonts w:ascii="Times New Roman" w:hAnsi="Times New Roman" w:cs="Times New Roman" w:hint="default"/>
        <w:b w:val="0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670"/>
        </w:tabs>
        <w:ind w:left="167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14"/>
        </w:tabs>
        <w:ind w:left="181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58"/>
        </w:tabs>
        <w:ind w:left="1958" w:hanging="1584"/>
      </w:pPr>
    </w:lvl>
  </w:abstractNum>
  <w:abstractNum w:abstractNumId="24" w15:restartNumberingAfterBreak="0">
    <w:nsid w:val="6A6501A1"/>
    <w:multiLevelType w:val="hybridMultilevel"/>
    <w:tmpl w:val="24449E26"/>
    <w:lvl w:ilvl="0" w:tplc="7FD0D812">
      <w:start w:val="1"/>
      <w:numFmt w:val="bullet"/>
      <w:pStyle w:val="Numerowani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0CF5AC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B9B4B4C8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D67A9574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D696CA60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6D2024C4"/>
    <w:multiLevelType w:val="hybridMultilevel"/>
    <w:tmpl w:val="559CDA82"/>
    <w:lvl w:ilvl="0" w:tplc="ACBE9112">
      <w:numFmt w:val="bullet"/>
      <w:lvlText w:val="•"/>
      <w:lvlJc w:val="left"/>
      <w:pPr>
        <w:ind w:left="644" w:hanging="360"/>
      </w:pPr>
      <w:rPr>
        <w:rFonts w:hint="default"/>
        <w:b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7501A"/>
    <w:multiLevelType w:val="multilevel"/>
    <w:tmpl w:val="55B680C8"/>
    <w:lvl w:ilvl="0">
      <w:start w:val="1"/>
      <w:numFmt w:val="bullet"/>
      <w:lvlText w:val="–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b/>
        <w:bCs/>
        <w:sz w:val="28"/>
        <w:szCs w:val="22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ascii="Arial Narrow" w:hAnsi="Arial Narrow" w:hint="default"/>
        <w:b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7" w15:restartNumberingAfterBreak="0">
    <w:nsid w:val="6FBE218D"/>
    <w:multiLevelType w:val="multilevel"/>
    <w:tmpl w:val="C3146E52"/>
    <w:styleLink w:val="WW8Num221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sz w:val="23"/>
        <w:szCs w:val="23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sz w:val="23"/>
        <w:szCs w:val="23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sz w:val="23"/>
        <w:szCs w:val="23"/>
      </w:rPr>
    </w:lvl>
    <w:lvl w:ilvl="3">
      <w:start w:val="1"/>
      <w:numFmt w:val="decimal"/>
      <w:lvlText w:val="%1.%2.%3.%4."/>
      <w:lvlJc w:val="left"/>
      <w:rPr>
        <w:rFonts w:ascii="Times New Roman" w:hAnsi="Times New Roman" w:cs="Times New Roman"/>
        <w:b/>
        <w:sz w:val="23"/>
        <w:szCs w:val="23"/>
      </w:rPr>
    </w:lvl>
    <w:lvl w:ilvl="4">
      <w:start w:val="1"/>
      <w:numFmt w:val="decimal"/>
      <w:lvlText w:val="%1.%2.%3.%4.%5."/>
      <w:lvlJc w:val="left"/>
      <w:rPr>
        <w:rFonts w:ascii="Times New Roman" w:hAnsi="Times New Roman" w:cs="Times New Roman"/>
        <w:b/>
        <w:sz w:val="23"/>
        <w:szCs w:val="23"/>
      </w:rPr>
    </w:lvl>
    <w:lvl w:ilvl="5">
      <w:start w:val="1"/>
      <w:numFmt w:val="decimal"/>
      <w:lvlText w:val="%1.%2.%3.%4.%5.%6."/>
      <w:lvlJc w:val="left"/>
      <w:rPr>
        <w:rFonts w:ascii="Times New Roman" w:hAnsi="Times New Roman" w:cs="Times New Roman"/>
        <w:b/>
        <w:sz w:val="23"/>
        <w:szCs w:val="23"/>
      </w:rPr>
    </w:lvl>
    <w:lvl w:ilvl="6">
      <w:start w:val="1"/>
      <w:numFmt w:val="decimal"/>
      <w:lvlText w:val="%1.%2.%3.%4.%5.%6.%7."/>
      <w:lvlJc w:val="left"/>
      <w:rPr>
        <w:rFonts w:ascii="Times New Roman" w:hAnsi="Times New Roman" w:cs="Times New Roman"/>
        <w:b/>
        <w:sz w:val="23"/>
        <w:szCs w:val="23"/>
      </w:rPr>
    </w:lvl>
    <w:lvl w:ilvl="7">
      <w:start w:val="1"/>
      <w:numFmt w:val="decimal"/>
      <w:lvlText w:val="%1.%2.%3.%4.%5.%6.%7.%8."/>
      <w:lvlJc w:val="left"/>
      <w:rPr>
        <w:rFonts w:ascii="Times New Roman" w:hAnsi="Times New Roman" w:cs="Times New Roman"/>
        <w:b/>
        <w:sz w:val="23"/>
        <w:szCs w:val="23"/>
      </w:rPr>
    </w:lvl>
    <w:lvl w:ilvl="8">
      <w:start w:val="1"/>
      <w:numFmt w:val="decimal"/>
      <w:lvlText w:val="%1.%2.%3.%4.%5.%6.%7.%8.%9."/>
      <w:lvlJc w:val="left"/>
      <w:rPr>
        <w:rFonts w:ascii="Times New Roman" w:hAnsi="Times New Roman" w:cs="Times New Roman"/>
        <w:b/>
        <w:sz w:val="23"/>
        <w:szCs w:val="23"/>
      </w:rPr>
    </w:lvl>
  </w:abstractNum>
  <w:abstractNum w:abstractNumId="28" w15:restartNumberingAfterBreak="0">
    <w:nsid w:val="6FC94227"/>
    <w:multiLevelType w:val="hybridMultilevel"/>
    <w:tmpl w:val="F4760548"/>
    <w:lvl w:ilvl="0" w:tplc="E19E0764">
      <w:numFmt w:val="bullet"/>
      <w:lvlText w:val="-"/>
      <w:lvlJc w:val="left"/>
      <w:pPr>
        <w:ind w:left="1073" w:hanging="360"/>
      </w:pPr>
      <w:rPr>
        <w:rFonts w:ascii="Arial Narrow" w:eastAsia="Times New Roman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9" w15:restartNumberingAfterBreak="0">
    <w:nsid w:val="73FE2D8E"/>
    <w:multiLevelType w:val="multilevel"/>
    <w:tmpl w:val="EA541DB4"/>
    <w:numStyleLink w:val="PROJEKT-NUMERACJA"/>
  </w:abstractNum>
  <w:num w:numId="1" w16cid:durableId="2073655195">
    <w:abstractNumId w:val="10"/>
  </w:num>
  <w:num w:numId="2" w16cid:durableId="205996846">
    <w:abstractNumId w:val="5"/>
  </w:num>
  <w:num w:numId="3" w16cid:durableId="563682040">
    <w:abstractNumId w:val="16"/>
  </w:num>
  <w:num w:numId="4" w16cid:durableId="1047416443">
    <w:abstractNumId w:val="24"/>
  </w:num>
  <w:num w:numId="5" w16cid:durableId="1961371780">
    <w:abstractNumId w:val="1"/>
  </w:num>
  <w:num w:numId="6" w16cid:durableId="1264608906">
    <w:abstractNumId w:val="5"/>
  </w:num>
  <w:num w:numId="7" w16cid:durableId="575551971">
    <w:abstractNumId w:val="13"/>
  </w:num>
  <w:num w:numId="8" w16cid:durableId="783961711">
    <w:abstractNumId w:val="19"/>
  </w:num>
  <w:num w:numId="9" w16cid:durableId="972827943">
    <w:abstractNumId w:val="9"/>
  </w:num>
  <w:num w:numId="10" w16cid:durableId="1975402637">
    <w:abstractNumId w:val="21"/>
  </w:num>
  <w:num w:numId="11" w16cid:durableId="580214408">
    <w:abstractNumId w:val="27"/>
  </w:num>
  <w:num w:numId="12" w16cid:durableId="203756417">
    <w:abstractNumId w:val="17"/>
  </w:num>
  <w:num w:numId="13" w16cid:durableId="1769226993">
    <w:abstractNumId w:val="8"/>
  </w:num>
  <w:num w:numId="14" w16cid:durableId="1780371363">
    <w:abstractNumId w:val="11"/>
  </w:num>
  <w:num w:numId="15" w16cid:durableId="7094530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7265010">
    <w:abstractNumId w:val="3"/>
  </w:num>
  <w:num w:numId="17" w16cid:durableId="2114009734">
    <w:abstractNumId w:val="14"/>
  </w:num>
  <w:num w:numId="18" w16cid:durableId="1887256196">
    <w:abstractNumId w:val="20"/>
  </w:num>
  <w:num w:numId="19" w16cid:durableId="2075666210">
    <w:abstractNumId w:val="4"/>
  </w:num>
  <w:num w:numId="20" w16cid:durableId="893614242">
    <w:abstractNumId w:val="25"/>
  </w:num>
  <w:num w:numId="21" w16cid:durableId="817264458">
    <w:abstractNumId w:val="26"/>
  </w:num>
  <w:num w:numId="22" w16cid:durableId="522717142">
    <w:abstractNumId w:val="15"/>
  </w:num>
  <w:num w:numId="23" w16cid:durableId="540485055">
    <w:abstractNumId w:val="18"/>
  </w:num>
  <w:num w:numId="24" w16cid:durableId="889420998">
    <w:abstractNumId w:val="0"/>
  </w:num>
  <w:num w:numId="25" w16cid:durableId="361128118">
    <w:abstractNumId w:val="22"/>
  </w:num>
  <w:num w:numId="26" w16cid:durableId="898442001">
    <w:abstractNumId w:val="12"/>
  </w:num>
  <w:num w:numId="27" w16cid:durableId="1923447712">
    <w:abstractNumId w:val="6"/>
  </w:num>
  <w:num w:numId="28" w16cid:durableId="87893722">
    <w:abstractNumId w:val="7"/>
  </w:num>
  <w:num w:numId="29" w16cid:durableId="1070158632">
    <w:abstractNumId w:val="29"/>
    <w:lvlOverride w:ilvl="0">
      <w:lvl w:ilvl="0">
        <w:start w:val="1"/>
        <w:numFmt w:val="ordinal"/>
        <w:pStyle w:val="ISopisnagwek1"/>
        <w:lvlText w:val="%1"/>
        <w:lvlJc w:val="left"/>
        <w:pPr>
          <w:ind w:left="851" w:hanging="567"/>
        </w:pPr>
        <w:rPr>
          <w:rFonts w:ascii="Arial Narrow" w:hAnsi="Arial Narrow" w:hint="default"/>
          <w:b/>
          <w:i w:val="0"/>
          <w:caps w:val="0"/>
          <w:smallCaps w:val="0"/>
          <w:strike w:val="0"/>
          <w:dstrike w:val="0"/>
          <w:vanish w:val="0"/>
          <w:sz w:val="24"/>
          <w:vertAlign w:val="baseline"/>
        </w:rPr>
      </w:lvl>
    </w:lvlOverride>
    <w:lvlOverride w:ilvl="1">
      <w:lvl w:ilvl="1">
        <w:start w:val="1"/>
        <w:numFmt w:val="ordinal"/>
        <w:lvlRestart w:val="0"/>
        <w:pStyle w:val="ISopisnagwek2"/>
        <w:suff w:val="space"/>
        <w:lvlText w:val="%1%2"/>
        <w:lvlJc w:val="left"/>
        <w:pPr>
          <w:ind w:left="567" w:hanging="283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sz w:val="24"/>
          <w:vertAlign w:val="baseline"/>
        </w:rPr>
      </w:lvl>
    </w:lvlOverride>
    <w:lvlOverride w:ilvl="2">
      <w:lvl w:ilvl="2">
        <w:start w:val="1"/>
        <w:numFmt w:val="ordinal"/>
        <w:lvlRestart w:val="0"/>
        <w:pStyle w:val="ISopisnagwke3"/>
        <w:suff w:val="space"/>
        <w:lvlText w:val="%1%2%3"/>
        <w:lvlJc w:val="left"/>
        <w:pPr>
          <w:ind w:left="851" w:hanging="283"/>
        </w:pPr>
        <w:rPr>
          <w:rFonts w:ascii="Arial" w:hAnsi="Arial" w:hint="default"/>
          <w:b w:val="0"/>
          <w:i/>
          <w:caps w:val="0"/>
          <w:strike w:val="0"/>
          <w:dstrike w:val="0"/>
          <w:vanish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556" w:hanging="284"/>
        </w:pPr>
        <w:rPr>
          <w:rFonts w:hint="default"/>
        </w:rPr>
      </w:lvl>
    </w:lvlOverride>
  </w:num>
  <w:num w:numId="30" w16cid:durableId="1686132702">
    <w:abstractNumId w:val="2"/>
  </w:num>
  <w:num w:numId="31" w16cid:durableId="1330017455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622"/>
    <w:rsid w:val="000140F2"/>
    <w:rsid w:val="00014991"/>
    <w:rsid w:val="000207B0"/>
    <w:rsid w:val="00021018"/>
    <w:rsid w:val="00025A74"/>
    <w:rsid w:val="00034B23"/>
    <w:rsid w:val="0003749F"/>
    <w:rsid w:val="0004730A"/>
    <w:rsid w:val="0005370C"/>
    <w:rsid w:val="00065EB2"/>
    <w:rsid w:val="000751EF"/>
    <w:rsid w:val="00081C7F"/>
    <w:rsid w:val="00082BFD"/>
    <w:rsid w:val="00083796"/>
    <w:rsid w:val="00083943"/>
    <w:rsid w:val="00090536"/>
    <w:rsid w:val="00093507"/>
    <w:rsid w:val="000A1099"/>
    <w:rsid w:val="000A1C46"/>
    <w:rsid w:val="000A44D8"/>
    <w:rsid w:val="000A63D4"/>
    <w:rsid w:val="000B05BA"/>
    <w:rsid w:val="000B1408"/>
    <w:rsid w:val="000B52A7"/>
    <w:rsid w:val="000B6AD6"/>
    <w:rsid w:val="000C0BF6"/>
    <w:rsid w:val="000C52E1"/>
    <w:rsid w:val="000C62AC"/>
    <w:rsid w:val="000C6632"/>
    <w:rsid w:val="000C7F14"/>
    <w:rsid w:val="000F6E36"/>
    <w:rsid w:val="001024B0"/>
    <w:rsid w:val="00104599"/>
    <w:rsid w:val="00107BE5"/>
    <w:rsid w:val="001161A4"/>
    <w:rsid w:val="00121D4B"/>
    <w:rsid w:val="00126D1A"/>
    <w:rsid w:val="001337C1"/>
    <w:rsid w:val="00135F34"/>
    <w:rsid w:val="00142EE8"/>
    <w:rsid w:val="0015038B"/>
    <w:rsid w:val="00152A21"/>
    <w:rsid w:val="00156AD6"/>
    <w:rsid w:val="00160BF1"/>
    <w:rsid w:val="00164009"/>
    <w:rsid w:val="0016606E"/>
    <w:rsid w:val="00170315"/>
    <w:rsid w:val="00170CAD"/>
    <w:rsid w:val="001808E3"/>
    <w:rsid w:val="00184465"/>
    <w:rsid w:val="001A196C"/>
    <w:rsid w:val="001A5D90"/>
    <w:rsid w:val="001A5E8C"/>
    <w:rsid w:val="001B302C"/>
    <w:rsid w:val="001B4F18"/>
    <w:rsid w:val="001D1430"/>
    <w:rsid w:val="001E0A0F"/>
    <w:rsid w:val="001E0BC9"/>
    <w:rsid w:val="001F0D60"/>
    <w:rsid w:val="001F7820"/>
    <w:rsid w:val="0020534F"/>
    <w:rsid w:val="002062DD"/>
    <w:rsid w:val="00211A3E"/>
    <w:rsid w:val="00215993"/>
    <w:rsid w:val="002237CC"/>
    <w:rsid w:val="00234843"/>
    <w:rsid w:val="0023668D"/>
    <w:rsid w:val="00237E71"/>
    <w:rsid w:val="002451A7"/>
    <w:rsid w:val="00251838"/>
    <w:rsid w:val="00251D60"/>
    <w:rsid w:val="0025340F"/>
    <w:rsid w:val="00257696"/>
    <w:rsid w:val="00260199"/>
    <w:rsid w:val="00276FEF"/>
    <w:rsid w:val="00280A38"/>
    <w:rsid w:val="00280F4E"/>
    <w:rsid w:val="00286312"/>
    <w:rsid w:val="00294CFE"/>
    <w:rsid w:val="002961E2"/>
    <w:rsid w:val="00297B2C"/>
    <w:rsid w:val="002A2678"/>
    <w:rsid w:val="002B2702"/>
    <w:rsid w:val="002B3A17"/>
    <w:rsid w:val="002C0166"/>
    <w:rsid w:val="002C346C"/>
    <w:rsid w:val="002D2A5F"/>
    <w:rsid w:val="002D6FDD"/>
    <w:rsid w:val="002E3B9E"/>
    <w:rsid w:val="002F0560"/>
    <w:rsid w:val="002F54E3"/>
    <w:rsid w:val="00300935"/>
    <w:rsid w:val="00301D51"/>
    <w:rsid w:val="003111A8"/>
    <w:rsid w:val="00313E59"/>
    <w:rsid w:val="003223CD"/>
    <w:rsid w:val="00322CD0"/>
    <w:rsid w:val="00323B44"/>
    <w:rsid w:val="00330D0B"/>
    <w:rsid w:val="00332A6A"/>
    <w:rsid w:val="00353910"/>
    <w:rsid w:val="00354D2E"/>
    <w:rsid w:val="00355162"/>
    <w:rsid w:val="003657E4"/>
    <w:rsid w:val="00366531"/>
    <w:rsid w:val="00370D21"/>
    <w:rsid w:val="003829C5"/>
    <w:rsid w:val="00385725"/>
    <w:rsid w:val="00394302"/>
    <w:rsid w:val="003A64E1"/>
    <w:rsid w:val="003A6689"/>
    <w:rsid w:val="003B1A97"/>
    <w:rsid w:val="003C79C1"/>
    <w:rsid w:val="003D2B34"/>
    <w:rsid w:val="003E2311"/>
    <w:rsid w:val="003E689A"/>
    <w:rsid w:val="0040333A"/>
    <w:rsid w:val="004200EF"/>
    <w:rsid w:val="00423969"/>
    <w:rsid w:val="00426FAB"/>
    <w:rsid w:val="004367B9"/>
    <w:rsid w:val="004371E3"/>
    <w:rsid w:val="004432A9"/>
    <w:rsid w:val="00451A24"/>
    <w:rsid w:val="00456DC9"/>
    <w:rsid w:val="00460F61"/>
    <w:rsid w:val="00461CD2"/>
    <w:rsid w:val="00464B70"/>
    <w:rsid w:val="00474E14"/>
    <w:rsid w:val="00480B33"/>
    <w:rsid w:val="004953ED"/>
    <w:rsid w:val="004A3101"/>
    <w:rsid w:val="004A4C17"/>
    <w:rsid w:val="004A4E88"/>
    <w:rsid w:val="004A7F73"/>
    <w:rsid w:val="004B1C96"/>
    <w:rsid w:val="004C1F16"/>
    <w:rsid w:val="004C799D"/>
    <w:rsid w:val="004C7EFE"/>
    <w:rsid w:val="004D18D1"/>
    <w:rsid w:val="004D3C1C"/>
    <w:rsid w:val="004E67E4"/>
    <w:rsid w:val="004F23AE"/>
    <w:rsid w:val="00501422"/>
    <w:rsid w:val="005024F9"/>
    <w:rsid w:val="0050305B"/>
    <w:rsid w:val="005060FF"/>
    <w:rsid w:val="005371AE"/>
    <w:rsid w:val="0054470D"/>
    <w:rsid w:val="00545720"/>
    <w:rsid w:val="0056020D"/>
    <w:rsid w:val="00567E6F"/>
    <w:rsid w:val="00567F78"/>
    <w:rsid w:val="0057558B"/>
    <w:rsid w:val="00576CDE"/>
    <w:rsid w:val="00577494"/>
    <w:rsid w:val="00580F7F"/>
    <w:rsid w:val="005858F5"/>
    <w:rsid w:val="0059515E"/>
    <w:rsid w:val="0059677D"/>
    <w:rsid w:val="00596D3F"/>
    <w:rsid w:val="005B08FB"/>
    <w:rsid w:val="005B4BF5"/>
    <w:rsid w:val="005C12C7"/>
    <w:rsid w:val="005C1896"/>
    <w:rsid w:val="005D0368"/>
    <w:rsid w:val="005D49F9"/>
    <w:rsid w:val="005F115B"/>
    <w:rsid w:val="005F166F"/>
    <w:rsid w:val="005F2CCE"/>
    <w:rsid w:val="005F51F5"/>
    <w:rsid w:val="005F7D8A"/>
    <w:rsid w:val="00602309"/>
    <w:rsid w:val="006054DA"/>
    <w:rsid w:val="00607470"/>
    <w:rsid w:val="00612C74"/>
    <w:rsid w:val="00622CE0"/>
    <w:rsid w:val="00635CA4"/>
    <w:rsid w:val="006423F0"/>
    <w:rsid w:val="00643DD0"/>
    <w:rsid w:val="00646F24"/>
    <w:rsid w:val="00647F32"/>
    <w:rsid w:val="006533D6"/>
    <w:rsid w:val="006549A2"/>
    <w:rsid w:val="006614D8"/>
    <w:rsid w:val="00663B01"/>
    <w:rsid w:val="006703E4"/>
    <w:rsid w:val="00680314"/>
    <w:rsid w:val="006807DA"/>
    <w:rsid w:val="00683D20"/>
    <w:rsid w:val="00693AF5"/>
    <w:rsid w:val="0069563D"/>
    <w:rsid w:val="006A14CA"/>
    <w:rsid w:val="006A28DE"/>
    <w:rsid w:val="006A374F"/>
    <w:rsid w:val="006C3135"/>
    <w:rsid w:val="006C5449"/>
    <w:rsid w:val="006D1388"/>
    <w:rsid w:val="006F0F8D"/>
    <w:rsid w:val="006F2197"/>
    <w:rsid w:val="006F2D57"/>
    <w:rsid w:val="006F5046"/>
    <w:rsid w:val="006F56CC"/>
    <w:rsid w:val="006F6BD2"/>
    <w:rsid w:val="00706283"/>
    <w:rsid w:val="0071437C"/>
    <w:rsid w:val="00715C67"/>
    <w:rsid w:val="00725104"/>
    <w:rsid w:val="007330BE"/>
    <w:rsid w:val="00736ED7"/>
    <w:rsid w:val="00743AAD"/>
    <w:rsid w:val="00747D33"/>
    <w:rsid w:val="00750122"/>
    <w:rsid w:val="00753CD1"/>
    <w:rsid w:val="0076022D"/>
    <w:rsid w:val="00763164"/>
    <w:rsid w:val="00774857"/>
    <w:rsid w:val="0077704E"/>
    <w:rsid w:val="00780BC4"/>
    <w:rsid w:val="007A0E3F"/>
    <w:rsid w:val="007A73B2"/>
    <w:rsid w:val="007A7C7D"/>
    <w:rsid w:val="007B22E4"/>
    <w:rsid w:val="007E4746"/>
    <w:rsid w:val="007F2C1E"/>
    <w:rsid w:val="007F73A2"/>
    <w:rsid w:val="008000C1"/>
    <w:rsid w:val="00800740"/>
    <w:rsid w:val="00801BAA"/>
    <w:rsid w:val="00803C3F"/>
    <w:rsid w:val="00810207"/>
    <w:rsid w:val="00820FBD"/>
    <w:rsid w:val="008265C1"/>
    <w:rsid w:val="00826A4C"/>
    <w:rsid w:val="00831C40"/>
    <w:rsid w:val="008461F7"/>
    <w:rsid w:val="00847799"/>
    <w:rsid w:val="00851D0A"/>
    <w:rsid w:val="008533B4"/>
    <w:rsid w:val="008533D9"/>
    <w:rsid w:val="00855211"/>
    <w:rsid w:val="00857BC0"/>
    <w:rsid w:val="0087308A"/>
    <w:rsid w:val="00873A73"/>
    <w:rsid w:val="0087589A"/>
    <w:rsid w:val="00875FA9"/>
    <w:rsid w:val="00876873"/>
    <w:rsid w:val="00884897"/>
    <w:rsid w:val="00885A19"/>
    <w:rsid w:val="00892B37"/>
    <w:rsid w:val="008A0E69"/>
    <w:rsid w:val="008A4233"/>
    <w:rsid w:val="008A504A"/>
    <w:rsid w:val="008B2E2B"/>
    <w:rsid w:val="008C117F"/>
    <w:rsid w:val="008C73DD"/>
    <w:rsid w:val="008D19BE"/>
    <w:rsid w:val="008D42A1"/>
    <w:rsid w:val="008F1D23"/>
    <w:rsid w:val="008F30DE"/>
    <w:rsid w:val="008F77E0"/>
    <w:rsid w:val="009120E2"/>
    <w:rsid w:val="00921BE0"/>
    <w:rsid w:val="00934ADC"/>
    <w:rsid w:val="0093727A"/>
    <w:rsid w:val="00940A95"/>
    <w:rsid w:val="00967622"/>
    <w:rsid w:val="009733C0"/>
    <w:rsid w:val="00985D4A"/>
    <w:rsid w:val="00985E85"/>
    <w:rsid w:val="00987FBF"/>
    <w:rsid w:val="00997B51"/>
    <w:rsid w:val="009A4A26"/>
    <w:rsid w:val="009B2429"/>
    <w:rsid w:val="009C0D1F"/>
    <w:rsid w:val="009C4676"/>
    <w:rsid w:val="009C4B52"/>
    <w:rsid w:val="009C5018"/>
    <w:rsid w:val="009C730B"/>
    <w:rsid w:val="009E0157"/>
    <w:rsid w:val="009E5D6A"/>
    <w:rsid w:val="009E6A28"/>
    <w:rsid w:val="009E726F"/>
    <w:rsid w:val="009F52DB"/>
    <w:rsid w:val="009F57FE"/>
    <w:rsid w:val="009F781E"/>
    <w:rsid w:val="00A03AA4"/>
    <w:rsid w:val="00A120E7"/>
    <w:rsid w:val="00A22041"/>
    <w:rsid w:val="00A22E5B"/>
    <w:rsid w:val="00A32AC8"/>
    <w:rsid w:val="00A346F3"/>
    <w:rsid w:val="00A37F3E"/>
    <w:rsid w:val="00A4759C"/>
    <w:rsid w:val="00A52370"/>
    <w:rsid w:val="00A64B95"/>
    <w:rsid w:val="00A76194"/>
    <w:rsid w:val="00A838CF"/>
    <w:rsid w:val="00A85807"/>
    <w:rsid w:val="00A91312"/>
    <w:rsid w:val="00A93622"/>
    <w:rsid w:val="00A96409"/>
    <w:rsid w:val="00AA09C3"/>
    <w:rsid w:val="00AA6D07"/>
    <w:rsid w:val="00AB6060"/>
    <w:rsid w:val="00AB70B2"/>
    <w:rsid w:val="00AC1883"/>
    <w:rsid w:val="00AC3F2A"/>
    <w:rsid w:val="00AD400D"/>
    <w:rsid w:val="00AE1217"/>
    <w:rsid w:val="00AE18AC"/>
    <w:rsid w:val="00AF0E01"/>
    <w:rsid w:val="00AF4731"/>
    <w:rsid w:val="00B00581"/>
    <w:rsid w:val="00B0230D"/>
    <w:rsid w:val="00B027B5"/>
    <w:rsid w:val="00B03056"/>
    <w:rsid w:val="00B034B7"/>
    <w:rsid w:val="00B064BF"/>
    <w:rsid w:val="00B07586"/>
    <w:rsid w:val="00B12BAD"/>
    <w:rsid w:val="00B149DC"/>
    <w:rsid w:val="00B16FA0"/>
    <w:rsid w:val="00B2201B"/>
    <w:rsid w:val="00B22881"/>
    <w:rsid w:val="00B24C80"/>
    <w:rsid w:val="00B623A7"/>
    <w:rsid w:val="00B65409"/>
    <w:rsid w:val="00B7215D"/>
    <w:rsid w:val="00B75112"/>
    <w:rsid w:val="00B84666"/>
    <w:rsid w:val="00B85267"/>
    <w:rsid w:val="00B8748A"/>
    <w:rsid w:val="00B90D33"/>
    <w:rsid w:val="00B932E3"/>
    <w:rsid w:val="00B94AF2"/>
    <w:rsid w:val="00BA16D6"/>
    <w:rsid w:val="00BA48C4"/>
    <w:rsid w:val="00BA4D76"/>
    <w:rsid w:val="00BB170A"/>
    <w:rsid w:val="00BB369A"/>
    <w:rsid w:val="00BB4ADD"/>
    <w:rsid w:val="00BC7CAB"/>
    <w:rsid w:val="00BD0D4A"/>
    <w:rsid w:val="00BD2C74"/>
    <w:rsid w:val="00BD580F"/>
    <w:rsid w:val="00BD7851"/>
    <w:rsid w:val="00BE2277"/>
    <w:rsid w:val="00BE2537"/>
    <w:rsid w:val="00BE2A0A"/>
    <w:rsid w:val="00BE572D"/>
    <w:rsid w:val="00BE5C16"/>
    <w:rsid w:val="00C0211F"/>
    <w:rsid w:val="00C038C9"/>
    <w:rsid w:val="00C06FAA"/>
    <w:rsid w:val="00C10D00"/>
    <w:rsid w:val="00C26794"/>
    <w:rsid w:val="00C301EC"/>
    <w:rsid w:val="00C33896"/>
    <w:rsid w:val="00C354C8"/>
    <w:rsid w:val="00C3575B"/>
    <w:rsid w:val="00C64B1E"/>
    <w:rsid w:val="00C7280F"/>
    <w:rsid w:val="00C74ADE"/>
    <w:rsid w:val="00C831BF"/>
    <w:rsid w:val="00C95520"/>
    <w:rsid w:val="00C973F1"/>
    <w:rsid w:val="00CA1A79"/>
    <w:rsid w:val="00CA2403"/>
    <w:rsid w:val="00CA2AC8"/>
    <w:rsid w:val="00CA55BF"/>
    <w:rsid w:val="00CC6515"/>
    <w:rsid w:val="00CC7EA0"/>
    <w:rsid w:val="00CD08C0"/>
    <w:rsid w:val="00CD3A2A"/>
    <w:rsid w:val="00CD711E"/>
    <w:rsid w:val="00CF11B3"/>
    <w:rsid w:val="00CF299E"/>
    <w:rsid w:val="00CF498D"/>
    <w:rsid w:val="00D14DB4"/>
    <w:rsid w:val="00D15E29"/>
    <w:rsid w:val="00D20924"/>
    <w:rsid w:val="00D34AF7"/>
    <w:rsid w:val="00D41DB7"/>
    <w:rsid w:val="00D45F57"/>
    <w:rsid w:val="00D46E33"/>
    <w:rsid w:val="00D532DA"/>
    <w:rsid w:val="00D60222"/>
    <w:rsid w:val="00D6358C"/>
    <w:rsid w:val="00D70204"/>
    <w:rsid w:val="00D724E5"/>
    <w:rsid w:val="00D7418C"/>
    <w:rsid w:val="00D7510D"/>
    <w:rsid w:val="00D7756F"/>
    <w:rsid w:val="00D821F4"/>
    <w:rsid w:val="00D8423D"/>
    <w:rsid w:val="00D8516A"/>
    <w:rsid w:val="00D91EBD"/>
    <w:rsid w:val="00D93348"/>
    <w:rsid w:val="00DA2A8A"/>
    <w:rsid w:val="00DA5CC6"/>
    <w:rsid w:val="00DA6160"/>
    <w:rsid w:val="00DA68CF"/>
    <w:rsid w:val="00DB38C5"/>
    <w:rsid w:val="00DB4970"/>
    <w:rsid w:val="00DB4B04"/>
    <w:rsid w:val="00DB664C"/>
    <w:rsid w:val="00DC32E2"/>
    <w:rsid w:val="00DD0DDE"/>
    <w:rsid w:val="00DE4217"/>
    <w:rsid w:val="00DE468D"/>
    <w:rsid w:val="00DF3607"/>
    <w:rsid w:val="00DF5674"/>
    <w:rsid w:val="00E00828"/>
    <w:rsid w:val="00E02D00"/>
    <w:rsid w:val="00E07F21"/>
    <w:rsid w:val="00E31D35"/>
    <w:rsid w:val="00E324A8"/>
    <w:rsid w:val="00E37F94"/>
    <w:rsid w:val="00E53346"/>
    <w:rsid w:val="00E57441"/>
    <w:rsid w:val="00E60953"/>
    <w:rsid w:val="00E631B7"/>
    <w:rsid w:val="00E70DA8"/>
    <w:rsid w:val="00E716BF"/>
    <w:rsid w:val="00E81A4A"/>
    <w:rsid w:val="00E84093"/>
    <w:rsid w:val="00E843D3"/>
    <w:rsid w:val="00E85C88"/>
    <w:rsid w:val="00E918E9"/>
    <w:rsid w:val="00E921C9"/>
    <w:rsid w:val="00E93E7C"/>
    <w:rsid w:val="00E94D85"/>
    <w:rsid w:val="00EA16F8"/>
    <w:rsid w:val="00EB573C"/>
    <w:rsid w:val="00EC0862"/>
    <w:rsid w:val="00ED1764"/>
    <w:rsid w:val="00ED2C3C"/>
    <w:rsid w:val="00ED40E9"/>
    <w:rsid w:val="00ED65F8"/>
    <w:rsid w:val="00EE3B51"/>
    <w:rsid w:val="00EE497C"/>
    <w:rsid w:val="00EE4C9A"/>
    <w:rsid w:val="00EF104A"/>
    <w:rsid w:val="00EF1067"/>
    <w:rsid w:val="00F06A78"/>
    <w:rsid w:val="00F12391"/>
    <w:rsid w:val="00F1346F"/>
    <w:rsid w:val="00F13857"/>
    <w:rsid w:val="00F32C9D"/>
    <w:rsid w:val="00F43615"/>
    <w:rsid w:val="00F45F1A"/>
    <w:rsid w:val="00F47478"/>
    <w:rsid w:val="00F611BA"/>
    <w:rsid w:val="00F61489"/>
    <w:rsid w:val="00F66496"/>
    <w:rsid w:val="00F70E55"/>
    <w:rsid w:val="00F766AB"/>
    <w:rsid w:val="00F7687D"/>
    <w:rsid w:val="00F80080"/>
    <w:rsid w:val="00F84DB0"/>
    <w:rsid w:val="00F94121"/>
    <w:rsid w:val="00FB08E3"/>
    <w:rsid w:val="00FB4099"/>
    <w:rsid w:val="00FC3129"/>
    <w:rsid w:val="00FC6533"/>
    <w:rsid w:val="00FD5429"/>
    <w:rsid w:val="00FD6DD2"/>
    <w:rsid w:val="00FD7E3D"/>
    <w:rsid w:val="00FE17F2"/>
    <w:rsid w:val="00FE2DD8"/>
    <w:rsid w:val="00FE399B"/>
    <w:rsid w:val="00FF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DBE5720"/>
  <w15:chartTrackingRefBased/>
  <w15:docId w15:val="{8F210E6B-4EA1-4181-A09F-9F10C41E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7B22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93622"/>
    <w:pPr>
      <w:keepNext/>
      <w:jc w:val="center"/>
      <w:outlineLvl w:val="0"/>
    </w:pPr>
    <w:rPr>
      <w:b/>
      <w:caps/>
      <w:sz w:val="40"/>
    </w:rPr>
  </w:style>
  <w:style w:type="paragraph" w:styleId="Nagwek2">
    <w:name w:val="heading 2"/>
    <w:basedOn w:val="Normalny"/>
    <w:next w:val="Normalny"/>
    <w:link w:val="Nagwek2Znak"/>
    <w:qFormat/>
    <w:rsid w:val="00A93622"/>
    <w:pPr>
      <w:keepNext/>
      <w:tabs>
        <w:tab w:val="left" w:pos="567"/>
      </w:tabs>
      <w:spacing w:after="240"/>
      <w:jc w:val="left"/>
      <w:outlineLvl w:val="1"/>
    </w:pPr>
    <w:rPr>
      <w:b/>
      <w:caps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A93622"/>
    <w:pPr>
      <w:keepNext/>
      <w:tabs>
        <w:tab w:val="left" w:pos="709"/>
      </w:tabs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93622"/>
    <w:pPr>
      <w:keepNext/>
      <w:outlineLvl w:val="3"/>
    </w:pPr>
    <w:rPr>
      <w:bCs/>
      <w:szCs w:val="24"/>
    </w:rPr>
  </w:style>
  <w:style w:type="paragraph" w:styleId="Nagwek5">
    <w:name w:val="heading 5"/>
    <w:basedOn w:val="Normalny"/>
    <w:next w:val="Normalny"/>
    <w:link w:val="Nagwek5Znak"/>
    <w:qFormat/>
    <w:rsid w:val="00A93622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A93622"/>
    <w:pPr>
      <w:keepNext/>
      <w:outlineLvl w:val="5"/>
    </w:pPr>
    <w:rPr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A93622"/>
    <w:p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link w:val="Nagwek8Znak"/>
    <w:qFormat/>
    <w:rsid w:val="00A93622"/>
    <w:p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qFormat/>
    <w:rsid w:val="00A93622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3622"/>
    <w:rPr>
      <w:rFonts w:ascii="Times New Roman" w:eastAsia="Times New Roman" w:hAnsi="Times New Roman" w:cs="Times New Roman"/>
      <w:b/>
      <w:caps/>
      <w:sz w:val="4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93622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A93622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9362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9362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93622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9362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93622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93622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936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9362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9362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9362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A93622"/>
    <w:pPr>
      <w:widowControl w:val="0"/>
      <w:jc w:val="center"/>
    </w:pPr>
    <w:rPr>
      <w:snapToGrid w:val="0"/>
      <w:sz w:val="36"/>
      <w:u w:val="single"/>
    </w:rPr>
  </w:style>
  <w:style w:type="character" w:customStyle="1" w:styleId="TytuZnak">
    <w:name w:val="Tytuł Znak"/>
    <w:basedOn w:val="Domylnaczcionkaakapitu"/>
    <w:link w:val="Tytu"/>
    <w:rsid w:val="00A93622"/>
    <w:rPr>
      <w:rFonts w:ascii="Times New Roman" w:eastAsia="Times New Roman" w:hAnsi="Times New Roman" w:cs="Times New Roman"/>
      <w:snapToGrid w:val="0"/>
      <w:sz w:val="36"/>
      <w:szCs w:val="20"/>
      <w:u w:val="single"/>
      <w:lang w:eastAsia="pl-PL"/>
    </w:rPr>
  </w:style>
  <w:style w:type="paragraph" w:styleId="Podtytu">
    <w:name w:val="Subtitle"/>
    <w:basedOn w:val="Normalny"/>
    <w:link w:val="PodtytuZnak"/>
    <w:qFormat/>
    <w:rsid w:val="00A93622"/>
    <w:pPr>
      <w:widowControl w:val="0"/>
      <w:jc w:val="center"/>
    </w:pPr>
    <w:rPr>
      <w:b/>
      <w:snapToGrid w:val="0"/>
      <w:sz w:val="32"/>
    </w:rPr>
  </w:style>
  <w:style w:type="character" w:customStyle="1" w:styleId="PodtytuZnak">
    <w:name w:val="Podtytuł Znak"/>
    <w:basedOn w:val="Domylnaczcionkaakapitu"/>
    <w:link w:val="Podtytu"/>
    <w:rsid w:val="00A93622"/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93622"/>
  </w:style>
  <w:style w:type="character" w:customStyle="1" w:styleId="TekstpodstawowyZnak">
    <w:name w:val="Tekst podstawowy Znak"/>
    <w:basedOn w:val="Domylnaczcionkaakapitu"/>
    <w:link w:val="Tekstpodstawowy"/>
    <w:rsid w:val="00A9362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93622"/>
    <w:rPr>
      <w:b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A93622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93622"/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A936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Tekstpodstawowy31">
    <w:name w:val="Tekst podstawowy 31"/>
    <w:basedOn w:val="Normalny"/>
    <w:rsid w:val="00A93622"/>
    <w:rPr>
      <w:b/>
      <w:sz w:val="32"/>
    </w:rPr>
  </w:style>
  <w:style w:type="paragraph" w:customStyle="1" w:styleId="Tekstpodstawowy21">
    <w:name w:val="Tekst podstawowy 21"/>
    <w:basedOn w:val="Normalny"/>
    <w:rsid w:val="00A93622"/>
    <w:pPr>
      <w:tabs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</w:pPr>
    <w:rPr>
      <w:b/>
    </w:rPr>
  </w:style>
  <w:style w:type="paragraph" w:customStyle="1" w:styleId="Nazwacci">
    <w:name w:val="Nazwa cżęści"/>
    <w:basedOn w:val="Nagwek1"/>
    <w:rsid w:val="00A93622"/>
    <w:pPr>
      <w:tabs>
        <w:tab w:val="num" w:pos="360"/>
      </w:tabs>
      <w:jc w:val="left"/>
    </w:pPr>
    <w:rPr>
      <w:b w:val="0"/>
      <w:u w:val="single"/>
    </w:rPr>
  </w:style>
  <w:style w:type="paragraph" w:customStyle="1" w:styleId="Nazwaczci">
    <w:name w:val="Nazwa części"/>
    <w:basedOn w:val="Nazwacci"/>
    <w:rsid w:val="00A93622"/>
    <w:pPr>
      <w:numPr>
        <w:numId w:val="1"/>
      </w:numPr>
      <w:tabs>
        <w:tab w:val="num" w:pos="2134"/>
      </w:tabs>
      <w:jc w:val="center"/>
    </w:pPr>
    <w:rPr>
      <w:b/>
    </w:rPr>
  </w:style>
  <w:style w:type="paragraph" w:styleId="Mapadokumentu">
    <w:name w:val="Document Map"/>
    <w:aliases w:val="Plan dokumentu"/>
    <w:basedOn w:val="Normalny"/>
    <w:link w:val="MapadokumentuZnak"/>
    <w:semiHidden/>
    <w:rsid w:val="00A93622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93622"/>
    <w:rPr>
      <w:rFonts w:ascii="Tahoma" w:eastAsia="Times New Roman" w:hAnsi="Tahoma" w:cs="Times New Roman"/>
      <w:sz w:val="24"/>
      <w:szCs w:val="20"/>
      <w:shd w:val="clear" w:color="auto" w:fill="000080"/>
      <w:lang w:eastAsia="pl-PL"/>
    </w:rPr>
  </w:style>
  <w:style w:type="paragraph" w:customStyle="1" w:styleId="Tytuczci">
    <w:name w:val="Tytuł części"/>
    <w:basedOn w:val="Nagwek1"/>
    <w:rsid w:val="00A93622"/>
    <w:rPr>
      <w:sz w:val="56"/>
    </w:rPr>
  </w:style>
  <w:style w:type="paragraph" w:styleId="Spistreci1">
    <w:name w:val="toc 1"/>
    <w:basedOn w:val="Normalny"/>
    <w:next w:val="Normalny"/>
    <w:autoRedefine/>
    <w:uiPriority w:val="39"/>
    <w:rsid w:val="004C1F16"/>
    <w:pPr>
      <w:tabs>
        <w:tab w:val="left" w:pos="709"/>
        <w:tab w:val="right" w:leader="dot" w:pos="9498"/>
      </w:tabs>
      <w:ind w:left="709" w:hanging="709"/>
      <w:jc w:val="left"/>
    </w:pPr>
    <w:rPr>
      <w:rFonts w:ascii="Calibri" w:hAnsi="Calibri" w:cs="Calibri"/>
      <w:b/>
      <w:bCs/>
      <w:iCs/>
      <w:caps/>
      <w:noProof/>
      <w:kern w:val="3"/>
      <w:sz w:val="20"/>
      <w:szCs w:val="24"/>
      <w:lang w:eastAsia="zh-CN"/>
    </w:rPr>
  </w:style>
  <w:style w:type="paragraph" w:styleId="Spistreci2">
    <w:name w:val="toc 2"/>
    <w:basedOn w:val="Normalny"/>
    <w:next w:val="Normalny"/>
    <w:autoRedefine/>
    <w:uiPriority w:val="39"/>
    <w:rsid w:val="00A93622"/>
    <w:pPr>
      <w:tabs>
        <w:tab w:val="left" w:pos="960"/>
        <w:tab w:val="right" w:leader="dot" w:pos="9498"/>
      </w:tabs>
      <w:ind w:left="240"/>
      <w:jc w:val="left"/>
    </w:pPr>
    <w:rPr>
      <w:rFonts w:ascii="Calibri" w:hAnsi="Calibri"/>
      <w:b/>
      <w:caps/>
      <w:smallCaps/>
      <w:noProof/>
      <w:sz w:val="20"/>
    </w:rPr>
  </w:style>
  <w:style w:type="paragraph" w:styleId="Spistreci3">
    <w:name w:val="toc 3"/>
    <w:basedOn w:val="Normalny"/>
    <w:next w:val="Normalny"/>
    <w:autoRedefine/>
    <w:uiPriority w:val="39"/>
    <w:rsid w:val="006C5449"/>
    <w:pPr>
      <w:tabs>
        <w:tab w:val="left" w:pos="1200"/>
        <w:tab w:val="right" w:leader="dot" w:pos="9498"/>
      </w:tabs>
      <w:ind w:left="480"/>
      <w:jc w:val="left"/>
    </w:pPr>
    <w:rPr>
      <w:rFonts w:asciiTheme="minorHAnsi" w:hAnsiTheme="minorHAnsi" w:cstheme="minorHAnsi"/>
      <w:i/>
      <w:iCs/>
      <w:noProof/>
      <w:sz w:val="20"/>
    </w:rPr>
  </w:style>
  <w:style w:type="paragraph" w:styleId="Spistreci4">
    <w:name w:val="toc 4"/>
    <w:basedOn w:val="Normalny"/>
    <w:next w:val="Normalny"/>
    <w:autoRedefine/>
    <w:uiPriority w:val="39"/>
    <w:rsid w:val="00A93622"/>
    <w:pPr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A93622"/>
    <w:pPr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A93622"/>
    <w:pPr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A93622"/>
    <w:pPr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A93622"/>
    <w:pPr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A93622"/>
    <w:pPr>
      <w:ind w:left="1920"/>
      <w:jc w:val="left"/>
    </w:pPr>
    <w:rPr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A93622"/>
    <w:pPr>
      <w:tabs>
        <w:tab w:val="left" w:pos="360"/>
      </w:tabs>
      <w:ind w:left="-76"/>
    </w:pPr>
    <w:rPr>
      <w:b/>
      <w:sz w:val="3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3622"/>
    <w:rPr>
      <w:rFonts w:ascii="Times New Roman" w:eastAsia="Times New Roman" w:hAnsi="Times New Roman" w:cs="Times New Roman"/>
      <w:b/>
      <w:sz w:val="30"/>
      <w:szCs w:val="20"/>
      <w:lang w:eastAsia="pl-PL"/>
    </w:rPr>
  </w:style>
  <w:style w:type="character" w:styleId="Numerstrony">
    <w:name w:val="page number"/>
    <w:basedOn w:val="Domylnaczcionkaakapitu"/>
    <w:rsid w:val="00A93622"/>
  </w:style>
  <w:style w:type="paragraph" w:customStyle="1" w:styleId="st">
    <w:name w:val="st"/>
    <w:basedOn w:val="Normalny"/>
    <w:rsid w:val="00A93622"/>
    <w:rPr>
      <w:b/>
    </w:rPr>
  </w:style>
  <w:style w:type="character" w:styleId="Hipercze">
    <w:name w:val="Hyperlink"/>
    <w:uiPriority w:val="99"/>
    <w:rsid w:val="00A93622"/>
    <w:rPr>
      <w:color w:val="0000FF"/>
      <w:sz w:val="24"/>
      <w:u w:val="single"/>
    </w:rPr>
  </w:style>
  <w:style w:type="character" w:styleId="UyteHipercze">
    <w:name w:val="FollowedHyperlink"/>
    <w:aliases w:val="OdwiedzoneHiperłącze"/>
    <w:rsid w:val="00A93622"/>
    <w:rPr>
      <w:color w:val="800080"/>
      <w:u w:val="single"/>
    </w:rPr>
  </w:style>
  <w:style w:type="paragraph" w:customStyle="1" w:styleId="1">
    <w:name w:val="1"/>
    <w:basedOn w:val="Normalny"/>
    <w:next w:val="Nagwek"/>
    <w:rsid w:val="00A936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A9362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936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93622"/>
    <w:rPr>
      <w:vertAlign w:val="superscript"/>
    </w:rPr>
  </w:style>
  <w:style w:type="paragraph" w:customStyle="1" w:styleId="StylNagwek1Dolewej">
    <w:name w:val="Styl Nagłówek 1 + Do lewej"/>
    <w:basedOn w:val="Nagwek1"/>
    <w:rsid w:val="00A93622"/>
    <w:pPr>
      <w:tabs>
        <w:tab w:val="left" w:pos="380"/>
      </w:tabs>
      <w:jc w:val="left"/>
    </w:pPr>
    <w:rPr>
      <w:bCs/>
      <w:sz w:val="28"/>
      <w:szCs w:val="28"/>
    </w:rPr>
  </w:style>
  <w:style w:type="paragraph" w:customStyle="1" w:styleId="tabela">
    <w:name w:val="tabela"/>
    <w:basedOn w:val="Normalny"/>
    <w:rsid w:val="00A93622"/>
  </w:style>
  <w:style w:type="paragraph" w:styleId="Legenda">
    <w:name w:val="caption"/>
    <w:basedOn w:val="Normalny"/>
    <w:next w:val="Normalny"/>
    <w:qFormat/>
    <w:rsid w:val="00A93622"/>
    <w:pPr>
      <w:spacing w:before="120" w:after="120"/>
    </w:pPr>
    <w:rPr>
      <w:b/>
      <w:bCs/>
      <w:sz w:val="20"/>
    </w:rPr>
  </w:style>
  <w:style w:type="paragraph" w:styleId="NormalnyWeb">
    <w:name w:val="Normal (Web)"/>
    <w:basedOn w:val="Normalny"/>
    <w:rsid w:val="00A93622"/>
    <w:pPr>
      <w:jc w:val="left"/>
    </w:pPr>
    <w:rPr>
      <w:szCs w:val="24"/>
    </w:rPr>
  </w:style>
  <w:style w:type="table" w:styleId="Tabela-Siatka">
    <w:name w:val="Table Grid"/>
    <w:basedOn w:val="Standardowy"/>
    <w:uiPriority w:val="59"/>
    <w:rsid w:val="00A9362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rsid w:val="00A936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9362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autoRedefine/>
    <w:rsid w:val="00A93622"/>
    <w:pPr>
      <w:numPr>
        <w:numId w:val="3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A9362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36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unhideWhenUsed/>
    <w:rsid w:val="00A93622"/>
    <w:rPr>
      <w:vertAlign w:val="superscript"/>
    </w:rPr>
  </w:style>
  <w:style w:type="paragraph" w:styleId="Akapitzlist">
    <w:name w:val="List Paragraph"/>
    <w:aliases w:val="Akapit z listą11,Akapit z listą31,BulletC,Bullets,Eko punkty,Kolorowa lista — akcent 11,List Paragraph1,List Paragraph_0,Normal_0,Normal_1,Obiekt,Sl_Akapit z listą,Wyliczanie,normalny tekst,List Paragraph,Akapit z listą4,Akapit z listą2"/>
    <w:basedOn w:val="Normalny"/>
    <w:link w:val="AkapitzlistZnak"/>
    <w:uiPriority w:val="34"/>
    <w:qFormat/>
    <w:rsid w:val="00A9362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Numerowanie">
    <w:name w:val="Numerowanie"/>
    <w:uiPriority w:val="99"/>
    <w:rsid w:val="00A93622"/>
    <w:pPr>
      <w:numPr>
        <w:numId w:val="4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2">
    <w:name w:val="Standardowy2"/>
    <w:rsid w:val="00A936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64">
    <w:name w:val="Font Style64"/>
    <w:rsid w:val="00A93622"/>
    <w:rPr>
      <w:rFonts w:ascii="Times New Roman" w:hAnsi="Times New Roman" w:cs="Times New Roman" w:hint="default"/>
      <w:sz w:val="22"/>
      <w:szCs w:val="22"/>
    </w:rPr>
  </w:style>
  <w:style w:type="paragraph" w:styleId="Zwykytekst">
    <w:name w:val="Plain Text"/>
    <w:basedOn w:val="Normalny"/>
    <w:link w:val="ZwykytekstZnak"/>
    <w:rsid w:val="00A93622"/>
    <w:pPr>
      <w:jc w:val="left"/>
    </w:pPr>
    <w:rPr>
      <w:rFonts w:ascii="Courier New" w:hAnsi="Courier New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rsid w:val="00A93622"/>
    <w:rPr>
      <w:rFonts w:ascii="Courier New" w:eastAsia="Times New Roman" w:hAnsi="Courier New" w:cs="Times New Roman"/>
      <w:sz w:val="20"/>
      <w:szCs w:val="24"/>
      <w:lang w:eastAsia="pl-PL"/>
    </w:rPr>
  </w:style>
  <w:style w:type="character" w:customStyle="1" w:styleId="h1">
    <w:name w:val="h1"/>
    <w:basedOn w:val="Domylnaczcionkaakapitu"/>
    <w:rsid w:val="00A93622"/>
  </w:style>
  <w:style w:type="paragraph" w:customStyle="1" w:styleId="Default">
    <w:name w:val="Default"/>
    <w:rsid w:val="00A9362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Tablica">
    <w:name w:val="_Tablica_"/>
    <w:next w:val="Normalny"/>
    <w:qFormat/>
    <w:rsid w:val="00A93622"/>
    <w:pPr>
      <w:keepNext/>
      <w:keepLines/>
      <w:numPr>
        <w:numId w:val="5"/>
      </w:numPr>
      <w:tabs>
        <w:tab w:val="left" w:pos="1276"/>
      </w:tabs>
      <w:spacing w:before="120" w:after="60" w:line="240" w:lineRule="auto"/>
      <w:ind w:right="567"/>
      <w:contextualSpacing/>
    </w:pPr>
    <w:rPr>
      <w:rFonts w:ascii="Times New Roman" w:eastAsia="Times New Roman" w:hAnsi="Times New Roman" w:cs="Times New Roman"/>
      <w:b/>
      <w:bCs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A9362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622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styleId="Tytuksiki">
    <w:name w:val="Book Title"/>
    <w:uiPriority w:val="33"/>
    <w:qFormat/>
    <w:rsid w:val="00A93622"/>
    <w:rPr>
      <w:b/>
      <w:bCs/>
      <w:i/>
      <w:iCs/>
      <w:spacing w:val="5"/>
    </w:rPr>
  </w:style>
  <w:style w:type="paragraph" w:customStyle="1" w:styleId="Podpispodobiektem">
    <w:name w:val="Podpis pod obiektem"/>
    <w:basedOn w:val="Normalny"/>
    <w:next w:val="Normalny"/>
    <w:rsid w:val="00A93622"/>
    <w:pPr>
      <w:spacing w:before="120"/>
    </w:pPr>
    <w:rPr>
      <w:rFonts w:ascii="Arial" w:hAnsi="Arial"/>
      <w:b/>
      <w:sz w:val="32"/>
    </w:rPr>
  </w:style>
  <w:style w:type="character" w:customStyle="1" w:styleId="acopre">
    <w:name w:val="acopre"/>
    <w:rsid w:val="00A93622"/>
  </w:style>
  <w:style w:type="numbering" w:customStyle="1" w:styleId="WW8Num12">
    <w:name w:val="WW8Num12"/>
    <w:basedOn w:val="Bezlisty"/>
    <w:rsid w:val="00A93622"/>
    <w:pPr>
      <w:numPr>
        <w:numId w:val="7"/>
      </w:numPr>
    </w:pPr>
  </w:style>
  <w:style w:type="numbering" w:customStyle="1" w:styleId="WW8Num21">
    <w:name w:val="WW8Num21"/>
    <w:basedOn w:val="Bezlisty"/>
    <w:rsid w:val="00A93622"/>
    <w:pPr>
      <w:numPr>
        <w:numId w:val="8"/>
      </w:numPr>
    </w:pPr>
  </w:style>
  <w:style w:type="numbering" w:customStyle="1" w:styleId="WW8Num22">
    <w:name w:val="WW8Num22"/>
    <w:basedOn w:val="Bezlisty"/>
    <w:rsid w:val="00A93622"/>
  </w:style>
  <w:style w:type="numbering" w:customStyle="1" w:styleId="WW8Num28">
    <w:name w:val="WW8Num28"/>
    <w:basedOn w:val="Bezlisty"/>
    <w:rsid w:val="00A93622"/>
  </w:style>
  <w:style w:type="numbering" w:customStyle="1" w:styleId="WW8Num29">
    <w:name w:val="WW8Num29"/>
    <w:basedOn w:val="Bezlisty"/>
    <w:rsid w:val="00A93622"/>
  </w:style>
  <w:style w:type="numbering" w:customStyle="1" w:styleId="WWNum6">
    <w:name w:val="WWNum6"/>
    <w:basedOn w:val="Bezlisty"/>
    <w:rsid w:val="00A93622"/>
  </w:style>
  <w:style w:type="character" w:styleId="Nierozpoznanawzmianka">
    <w:name w:val="Unresolved Mention"/>
    <w:uiPriority w:val="99"/>
    <w:semiHidden/>
    <w:unhideWhenUsed/>
    <w:rsid w:val="00A93622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semiHidden/>
    <w:rsid w:val="00A936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9362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ableText">
    <w:name w:val="Table Text"/>
    <w:rsid w:val="00A936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A93622"/>
    <w:pPr>
      <w:spacing w:after="120"/>
      <w:ind w:left="283"/>
      <w:jc w:val="left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9362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gwp193b215bfont">
    <w:name w:val="gwp193b215b_font"/>
    <w:basedOn w:val="Domylnaczcionkaakapitu"/>
    <w:rsid w:val="00A93622"/>
  </w:style>
  <w:style w:type="paragraph" w:customStyle="1" w:styleId="gwp193b215bgwp130d240emsonormal">
    <w:name w:val="gwp193b215b_gwp130d240e_msonormal"/>
    <w:basedOn w:val="Normalny"/>
    <w:rsid w:val="00A93622"/>
    <w:pPr>
      <w:spacing w:before="100" w:beforeAutospacing="1" w:after="100" w:afterAutospacing="1"/>
      <w:jc w:val="left"/>
    </w:pPr>
    <w:rPr>
      <w:szCs w:val="24"/>
    </w:rPr>
  </w:style>
  <w:style w:type="character" w:customStyle="1" w:styleId="gwp80ef6dfafont">
    <w:name w:val="gwp80ef6dfa_font"/>
    <w:basedOn w:val="Domylnaczcionkaakapitu"/>
    <w:rsid w:val="00A93622"/>
  </w:style>
  <w:style w:type="paragraph" w:customStyle="1" w:styleId="gwp76a6cc93gwpeaed968amsonormal">
    <w:name w:val="gwp76a6cc93_gwpeaed968a_msonormal"/>
    <w:basedOn w:val="Normalny"/>
    <w:rsid w:val="00A93622"/>
    <w:pPr>
      <w:spacing w:before="100" w:beforeAutospacing="1" w:after="100" w:afterAutospacing="1"/>
      <w:jc w:val="left"/>
    </w:pPr>
    <w:rPr>
      <w:szCs w:val="24"/>
    </w:rPr>
  </w:style>
  <w:style w:type="character" w:customStyle="1" w:styleId="gwp76a6cc93size">
    <w:name w:val="gwp76a6cc93_size"/>
    <w:basedOn w:val="Domylnaczcionkaakapitu"/>
    <w:rsid w:val="00A93622"/>
  </w:style>
  <w:style w:type="character" w:customStyle="1" w:styleId="markedcontent">
    <w:name w:val="markedcontent"/>
    <w:basedOn w:val="Domylnaczcionkaakapitu"/>
    <w:rsid w:val="00A93622"/>
  </w:style>
  <w:style w:type="paragraph" w:customStyle="1" w:styleId="Standard">
    <w:name w:val="Standard"/>
    <w:qFormat/>
    <w:rsid w:val="00A93622"/>
    <w:pPr>
      <w:suppressAutoHyphens/>
      <w:autoSpaceDN w:val="0"/>
      <w:spacing w:after="200" w:line="276" w:lineRule="auto"/>
    </w:pPr>
    <w:rPr>
      <w:rFonts w:ascii="Calibri" w:eastAsia="Calibri" w:hAnsi="Calibri" w:cs="Times New Roman"/>
      <w:kern w:val="3"/>
      <w:lang w:eastAsia="zh-CN"/>
    </w:rPr>
  </w:style>
  <w:style w:type="paragraph" w:customStyle="1" w:styleId="Tekstpodstawowy210">
    <w:name w:val="Tekst podstawowy 21"/>
    <w:basedOn w:val="Standard"/>
    <w:rsid w:val="00A93622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0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031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03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0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03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4B1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11 Znak,Akapit z listą31 Znak,BulletC Znak,Bullets Znak,Eko punkty Znak,Kolorowa lista — akcent 11 Znak,List Paragraph1 Znak,List Paragraph_0 Znak,Normal_0 Znak,Normal_1 Znak,Obiekt Znak,Sl_Akapit z listą Znak"/>
    <w:link w:val="Akapitzlist"/>
    <w:uiPriority w:val="34"/>
    <w:qFormat/>
    <w:locked/>
    <w:rsid w:val="00F94121"/>
    <w:rPr>
      <w:rFonts w:ascii="Calibri" w:eastAsia="Calibri" w:hAnsi="Calibri" w:cs="Times New Roman"/>
    </w:rPr>
  </w:style>
  <w:style w:type="paragraph" w:customStyle="1" w:styleId="Tekstpodstawowy32">
    <w:name w:val="Tekst podstawowy 32"/>
    <w:basedOn w:val="Normalny"/>
    <w:rsid w:val="00CD711E"/>
    <w:rPr>
      <w:b/>
      <w:sz w:val="32"/>
    </w:rPr>
  </w:style>
  <w:style w:type="paragraph" w:customStyle="1" w:styleId="Tekstpodstawowy22">
    <w:name w:val="Tekst podstawowy 22"/>
    <w:basedOn w:val="Normalny"/>
    <w:rsid w:val="00CD711E"/>
    <w:pPr>
      <w:tabs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</w:pPr>
    <w:rPr>
      <w:b/>
    </w:rPr>
  </w:style>
  <w:style w:type="paragraph" w:customStyle="1" w:styleId="Standardowy3">
    <w:name w:val="Standardowy3"/>
    <w:rsid w:val="00CD71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WW8Num121">
    <w:name w:val="WW8Num121"/>
    <w:basedOn w:val="Bezlisty"/>
    <w:rsid w:val="00CD711E"/>
    <w:pPr>
      <w:numPr>
        <w:numId w:val="9"/>
      </w:numPr>
    </w:pPr>
  </w:style>
  <w:style w:type="numbering" w:customStyle="1" w:styleId="WW8Num211">
    <w:name w:val="WW8Num211"/>
    <w:basedOn w:val="Bezlisty"/>
    <w:rsid w:val="00CD711E"/>
    <w:pPr>
      <w:numPr>
        <w:numId w:val="10"/>
      </w:numPr>
    </w:pPr>
  </w:style>
  <w:style w:type="numbering" w:customStyle="1" w:styleId="WW8Num221">
    <w:name w:val="WW8Num221"/>
    <w:basedOn w:val="Bezlisty"/>
    <w:rsid w:val="00CD711E"/>
    <w:pPr>
      <w:numPr>
        <w:numId w:val="11"/>
      </w:numPr>
    </w:pPr>
  </w:style>
  <w:style w:type="numbering" w:customStyle="1" w:styleId="WW8Num281">
    <w:name w:val="WW8Num281"/>
    <w:basedOn w:val="Bezlisty"/>
    <w:rsid w:val="00CD711E"/>
    <w:pPr>
      <w:numPr>
        <w:numId w:val="12"/>
      </w:numPr>
    </w:pPr>
  </w:style>
  <w:style w:type="numbering" w:customStyle="1" w:styleId="WW8Num291">
    <w:name w:val="WW8Num291"/>
    <w:basedOn w:val="Bezlisty"/>
    <w:rsid w:val="00CD711E"/>
    <w:pPr>
      <w:numPr>
        <w:numId w:val="13"/>
      </w:numPr>
    </w:pPr>
  </w:style>
  <w:style w:type="numbering" w:customStyle="1" w:styleId="WWNum61">
    <w:name w:val="WWNum61"/>
    <w:basedOn w:val="Bezlisty"/>
    <w:rsid w:val="00CD711E"/>
    <w:pPr>
      <w:numPr>
        <w:numId w:val="14"/>
      </w:numPr>
    </w:pPr>
  </w:style>
  <w:style w:type="paragraph" w:customStyle="1" w:styleId="ISopistekst">
    <w:name w:val="IS_opis_tekst"/>
    <w:basedOn w:val="Normalny"/>
    <w:link w:val="ISopistekstZnak"/>
    <w:qFormat/>
    <w:rsid w:val="00CD711E"/>
    <w:rPr>
      <w:rFonts w:ascii="Arial Narrow" w:eastAsia="Calibri" w:hAnsi="Arial Narrow" w:cs="Arial"/>
      <w:szCs w:val="22"/>
      <w:lang w:eastAsia="en-US"/>
    </w:rPr>
  </w:style>
  <w:style w:type="character" w:customStyle="1" w:styleId="ISopistekstZnak">
    <w:name w:val="IS_opis_tekst Znak"/>
    <w:link w:val="ISopistekst"/>
    <w:rsid w:val="00CD711E"/>
    <w:rPr>
      <w:rFonts w:ascii="Arial Narrow" w:eastAsia="Calibri" w:hAnsi="Arial Narrow" w:cs="Arial"/>
      <w:sz w:val="24"/>
    </w:rPr>
  </w:style>
  <w:style w:type="numbering" w:customStyle="1" w:styleId="PROJEKT-NUMERACJA">
    <w:name w:val="PROJEKT - NUMERACJA"/>
    <w:uiPriority w:val="99"/>
    <w:rsid w:val="00CD711E"/>
    <w:pPr>
      <w:numPr>
        <w:numId w:val="28"/>
      </w:numPr>
    </w:pPr>
  </w:style>
  <w:style w:type="paragraph" w:customStyle="1" w:styleId="ISopisnagwek1">
    <w:name w:val="IS_opis_nagłówek_1"/>
    <w:basedOn w:val="ISopistekst"/>
    <w:qFormat/>
    <w:rsid w:val="00CD711E"/>
    <w:pPr>
      <w:keepNext/>
      <w:numPr>
        <w:numId w:val="29"/>
      </w:numPr>
      <w:tabs>
        <w:tab w:val="num" w:pos="720"/>
        <w:tab w:val="num" w:pos="3126"/>
      </w:tabs>
      <w:spacing w:before="240"/>
      <w:ind w:left="567" w:hanging="360"/>
      <w:outlineLvl w:val="0"/>
    </w:pPr>
    <w:rPr>
      <w:b/>
      <w:caps/>
    </w:rPr>
  </w:style>
  <w:style w:type="paragraph" w:customStyle="1" w:styleId="ISopisnagwek2">
    <w:name w:val="IS_opis_nagłówek_2"/>
    <w:basedOn w:val="ISopisnagwek1"/>
    <w:qFormat/>
    <w:rsid w:val="00CD711E"/>
    <w:pPr>
      <w:numPr>
        <w:ilvl w:val="1"/>
      </w:numPr>
      <w:tabs>
        <w:tab w:val="num" w:pos="1080"/>
        <w:tab w:val="num" w:pos="3126"/>
      </w:tabs>
      <w:spacing w:before="120"/>
      <w:ind w:left="284" w:hanging="284"/>
      <w:outlineLvl w:val="1"/>
    </w:pPr>
  </w:style>
  <w:style w:type="paragraph" w:customStyle="1" w:styleId="ISopisnagwke3">
    <w:name w:val="IS_opis_nagłówke_3"/>
    <w:basedOn w:val="ISopisnagwek2"/>
    <w:qFormat/>
    <w:rsid w:val="00CD711E"/>
    <w:pPr>
      <w:numPr>
        <w:ilvl w:val="2"/>
      </w:numPr>
      <w:tabs>
        <w:tab w:val="num" w:pos="360"/>
        <w:tab w:val="num" w:pos="1440"/>
        <w:tab w:val="num" w:pos="3126"/>
      </w:tabs>
      <w:spacing w:before="0"/>
      <w:ind w:left="1440" w:hanging="36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8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19659-84EC-499A-9801-18322F81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22</Pages>
  <Words>10573</Words>
  <Characters>63441</Characters>
  <Application>Microsoft Office Word</Application>
  <DocSecurity>0</DocSecurity>
  <Lines>528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roman.charchut@betaprojekt.pl</dc:creator>
  <cp:keywords/>
  <dc:description/>
  <cp:lastModifiedBy>Mikołaj Wójcik</cp:lastModifiedBy>
  <cp:revision>60</cp:revision>
  <cp:lastPrinted>2025-12-09T10:48:00Z</cp:lastPrinted>
  <dcterms:created xsi:type="dcterms:W3CDTF">2023-10-30T10:29:00Z</dcterms:created>
  <dcterms:modified xsi:type="dcterms:W3CDTF">2025-12-09T10:48:00Z</dcterms:modified>
</cp:coreProperties>
</file>